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1119" w14:textId="2EE0B9C9" w:rsidR="004F59DF" w:rsidRDefault="004F59DF" w:rsidP="00251BBE">
      <w:pPr>
        <w:pStyle w:val="BodyText"/>
        <w:spacing w:line="296" w:lineRule="exact"/>
        <w:jc w:val="center"/>
      </w:pPr>
      <w:r>
        <w:t>United States District Court</w:t>
      </w:r>
    </w:p>
    <w:p w14:paraId="77326E76" w14:textId="61E43037" w:rsidR="004F59DF" w:rsidRDefault="004F59DF" w:rsidP="001F691D">
      <w:pPr>
        <w:pStyle w:val="BodyText"/>
        <w:spacing w:line="296" w:lineRule="exact"/>
        <w:jc w:val="center"/>
      </w:pPr>
      <w:r>
        <w:t>Western District of Washington</w:t>
      </w:r>
    </w:p>
    <w:p w14:paraId="69979F3E" w14:textId="6462934A" w:rsidR="004F59DF" w:rsidRDefault="004F59DF" w:rsidP="00251BBE">
      <w:pPr>
        <w:pStyle w:val="BodyText"/>
        <w:spacing w:line="296" w:lineRule="exact"/>
        <w:jc w:val="center"/>
      </w:pPr>
      <w:r>
        <w:t>Honorable Tana Lin</w:t>
      </w:r>
    </w:p>
    <w:p w14:paraId="34B95B3F" w14:textId="77777777" w:rsidR="004F59DF" w:rsidRDefault="004F59DF" w:rsidP="00251BBE">
      <w:pPr>
        <w:pStyle w:val="BodyText"/>
        <w:spacing w:line="296" w:lineRule="exact"/>
        <w:jc w:val="center"/>
      </w:pPr>
    </w:p>
    <w:p w14:paraId="6995333F" w14:textId="4BEBA761" w:rsidR="00250457" w:rsidRDefault="00102BBE" w:rsidP="00251BBE">
      <w:pPr>
        <w:pStyle w:val="BodyText"/>
        <w:spacing w:line="296" w:lineRule="exact"/>
        <w:jc w:val="center"/>
        <w:rPr>
          <w:smallCaps/>
        </w:rPr>
      </w:pPr>
      <w:r>
        <w:rPr>
          <w:smallCaps/>
        </w:rPr>
        <w:t xml:space="preserve">[Sample] </w:t>
      </w:r>
      <w:r w:rsidR="003D1DA8" w:rsidRPr="00760F78">
        <w:rPr>
          <w:smallCaps/>
        </w:rPr>
        <w:t xml:space="preserve">Pretrial Conference Agenda – </w:t>
      </w:r>
      <w:r w:rsidR="005F0000">
        <w:rPr>
          <w:smallCaps/>
        </w:rPr>
        <w:t>Civil</w:t>
      </w:r>
      <w:r w:rsidR="003D1DA8" w:rsidRPr="00760F78">
        <w:rPr>
          <w:smallCaps/>
        </w:rPr>
        <w:t xml:space="preserve"> Trial</w:t>
      </w:r>
    </w:p>
    <w:p w14:paraId="1874A5B3" w14:textId="3125895A" w:rsidR="003D1DA8" w:rsidRPr="00760F78" w:rsidRDefault="003D1DA8" w:rsidP="00A770D0">
      <w:pPr>
        <w:pStyle w:val="BodyText"/>
        <w:spacing w:before="5"/>
      </w:pPr>
      <w:r w:rsidRPr="00760F78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85AAD2B" wp14:editId="39B21C72">
                <wp:simplePos x="0" y="0"/>
                <wp:positionH relativeFrom="page">
                  <wp:posOffset>953135</wp:posOffset>
                </wp:positionH>
                <wp:positionV relativeFrom="paragraph">
                  <wp:posOffset>200025</wp:posOffset>
                </wp:positionV>
                <wp:extent cx="5864860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>
                            <a:gd name="T0" fmla="+- 0 1501 1501"/>
                            <a:gd name="T1" fmla="*/ T0 w 9236"/>
                            <a:gd name="T2" fmla="+- 0 10737 1501"/>
                            <a:gd name="T3" fmla="*/ T2 w 9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6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EA4E6" id="Freeform: Shape 1" o:spid="_x0000_s1026" style="position:absolute;margin-left:75.05pt;margin-top:15.75pt;width:461.8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" path="m,l9236,e" filled="f" strokeweight=".19728mm">
                <v:path arrowok="t" o:connecttype="custom" o:connectlocs="0,0;5864860,0" o:connectangles="0,0"/>
                <w10:wrap type="topAndBottom" anchorx="page"/>
              </v:shape>
            </w:pict>
          </mc:Fallback>
        </mc:AlternateContent>
      </w:r>
    </w:p>
    <w:p w14:paraId="4E057747" w14:textId="17FC1DF4" w:rsidR="003D1DA8" w:rsidRPr="00760F78" w:rsidRDefault="003D1DA8" w:rsidP="003D1DA8">
      <w:pPr>
        <w:pStyle w:val="BodyText"/>
        <w:spacing w:before="88"/>
        <w:ind w:left="100"/>
      </w:pPr>
      <w:r w:rsidRPr="00760F78">
        <w:t>Case Name:</w:t>
      </w:r>
      <w:r w:rsidR="00C76CD6">
        <w:tab/>
      </w:r>
      <w:r w:rsidR="00C76CD6">
        <w:tab/>
      </w:r>
      <w:r w:rsidRPr="00760F78">
        <w:rPr>
          <w:smallCaps/>
        </w:rPr>
        <w:tab/>
      </w:r>
      <w:r w:rsidRPr="00760F78">
        <w:rPr>
          <w:smallCaps/>
        </w:rPr>
        <w:tab/>
      </w:r>
      <w:r w:rsidR="00714704">
        <w:rPr>
          <w:smallCaps/>
        </w:rPr>
        <w:tab/>
      </w:r>
      <w:r w:rsidRPr="00760F78">
        <w:t>Case No.</w:t>
      </w:r>
      <w:r w:rsidR="007B0209">
        <w:t>:</w:t>
      </w:r>
      <w:r w:rsidRPr="00760F78">
        <w:t xml:space="preserve"> </w:t>
      </w:r>
    </w:p>
    <w:p w14:paraId="42BDC1EC" w14:textId="77777777" w:rsidR="003D1DA8" w:rsidRPr="00760F78" w:rsidRDefault="003D1DA8" w:rsidP="003D1DA8">
      <w:pPr>
        <w:pStyle w:val="BodyText"/>
        <w:spacing w:before="1"/>
      </w:pPr>
    </w:p>
    <w:p w14:paraId="04C5607E" w14:textId="6A72F4CC" w:rsidR="003D1DA8" w:rsidRPr="00760F78" w:rsidRDefault="005F0000" w:rsidP="003D1DA8">
      <w:pPr>
        <w:pStyle w:val="BodyText"/>
        <w:spacing w:line="322" w:lineRule="exact"/>
        <w:ind w:left="100"/>
      </w:pPr>
      <w:r>
        <w:t>Plaintiff</w:t>
      </w:r>
      <w:r w:rsidR="004B310A">
        <w:t>(s)’</w:t>
      </w:r>
      <w:r w:rsidR="003D1DA8" w:rsidRPr="00760F78">
        <w:t xml:space="preserve"> Counsel:</w:t>
      </w:r>
      <w:r w:rsidR="003D1DA8" w:rsidRPr="00760F78">
        <w:tab/>
      </w:r>
      <w:r w:rsidR="003D1DA8" w:rsidRPr="00760F78">
        <w:tab/>
      </w:r>
      <w:r w:rsidR="003D1DA8" w:rsidRPr="00760F78">
        <w:tab/>
      </w:r>
      <w:r w:rsidR="00714704">
        <w:tab/>
      </w:r>
      <w:r w:rsidR="003D1DA8" w:rsidRPr="00760F78">
        <w:t>Defendant</w:t>
      </w:r>
      <w:r w:rsidR="004B310A">
        <w:t>(</w:t>
      </w:r>
      <w:r w:rsidR="003D1DA8" w:rsidRPr="00760F78">
        <w:t>s</w:t>
      </w:r>
      <w:r w:rsidR="004B310A">
        <w:t>)’</w:t>
      </w:r>
      <w:r w:rsidR="003D1DA8" w:rsidRPr="00760F78">
        <w:t xml:space="preserve"> Counsel:</w:t>
      </w:r>
    </w:p>
    <w:p w14:paraId="23136883" w14:textId="77777777" w:rsidR="003D1DA8" w:rsidRPr="00760F78" w:rsidRDefault="003D1DA8" w:rsidP="003D1DA8">
      <w:pPr>
        <w:pStyle w:val="BodyText"/>
        <w:spacing w:before="1"/>
      </w:pPr>
    </w:p>
    <w:p w14:paraId="0537DE6B" w14:textId="08F5D762" w:rsidR="003D1DA8" w:rsidRPr="00760F78" w:rsidRDefault="003D1DA8" w:rsidP="003D1DA8">
      <w:pPr>
        <w:pStyle w:val="BodyText"/>
        <w:tabs>
          <w:tab w:val="left" w:pos="4419"/>
        </w:tabs>
        <w:spacing w:line="480" w:lineRule="auto"/>
        <w:ind w:left="100" w:hanging="1"/>
      </w:pPr>
      <w:r w:rsidRPr="00760F78">
        <w:t>Trial</w:t>
      </w:r>
      <w:r w:rsidRPr="00760F78">
        <w:rPr>
          <w:spacing w:val="-2"/>
        </w:rPr>
        <w:t xml:space="preserve"> </w:t>
      </w:r>
      <w:r w:rsidRPr="00760F78">
        <w:t>Date:</w:t>
      </w:r>
      <w:r w:rsidR="00C7005B">
        <w:tab/>
      </w:r>
      <w:r w:rsidR="00714704">
        <w:tab/>
      </w:r>
      <w:r w:rsidR="00C7005B">
        <w:t>E</w:t>
      </w:r>
      <w:r w:rsidRPr="00760F78">
        <w:t xml:space="preserve">stimated Length: </w:t>
      </w:r>
    </w:p>
    <w:p w14:paraId="78BA2455" w14:textId="1F48E605" w:rsidR="005F0000" w:rsidRDefault="003D1DA8" w:rsidP="005F0000">
      <w:pPr>
        <w:pStyle w:val="BodyText"/>
        <w:tabs>
          <w:tab w:val="left" w:pos="4419"/>
        </w:tabs>
        <w:ind w:left="100" w:hanging="1"/>
        <w:rPr>
          <w:b w:val="0"/>
          <w:bCs w:val="0"/>
        </w:rPr>
      </w:pPr>
      <w:r w:rsidRPr="00760F78">
        <w:t>Trial</w:t>
      </w:r>
      <w:r w:rsidRPr="00760F78">
        <w:rPr>
          <w:spacing w:val="-2"/>
        </w:rPr>
        <w:t xml:space="preserve"> </w:t>
      </w:r>
      <w:r w:rsidRPr="00760F78">
        <w:t>Days/Hours</w:t>
      </w:r>
      <w:r w:rsidRPr="00760F78">
        <w:rPr>
          <w:b w:val="0"/>
          <w:bCs w:val="0"/>
        </w:rPr>
        <w:t>:</w:t>
      </w:r>
      <w:r w:rsidRPr="00760F78">
        <w:t xml:space="preserve"> </w:t>
      </w:r>
      <w:r w:rsidRPr="00760F78">
        <w:tab/>
      </w:r>
      <w:r w:rsidRPr="00760F78">
        <w:tab/>
      </w:r>
      <w:r w:rsidRPr="00760F78">
        <w:rPr>
          <w:b w:val="0"/>
          <w:bCs w:val="0"/>
        </w:rPr>
        <w:t>Hours: 9:00 a.m. - 4:00 p.m.</w:t>
      </w:r>
      <w:r w:rsidRPr="00760F78">
        <w:rPr>
          <w:b w:val="0"/>
          <w:bCs w:val="0"/>
        </w:rPr>
        <w:tab/>
      </w:r>
      <w:r w:rsidRPr="00760F78">
        <w:rPr>
          <w:b w:val="0"/>
          <w:bCs w:val="0"/>
        </w:rPr>
        <w:tab/>
      </w:r>
      <w:r w:rsidRPr="00760F78">
        <w:rPr>
          <w:b w:val="0"/>
          <w:bCs w:val="0"/>
        </w:rPr>
        <w:tab/>
      </w:r>
      <w:r w:rsidRPr="00760F78">
        <w:rPr>
          <w:b w:val="0"/>
          <w:bCs w:val="0"/>
        </w:rPr>
        <w:tab/>
        <w:t>Lunch: 12:00 p.m. - 1:00 p.m.</w:t>
      </w:r>
    </w:p>
    <w:p w14:paraId="1810CAB7" w14:textId="77777777" w:rsidR="005F0000" w:rsidRPr="00760F78" w:rsidRDefault="005F0000" w:rsidP="005F0000">
      <w:pPr>
        <w:pStyle w:val="BodyText"/>
        <w:tabs>
          <w:tab w:val="left" w:pos="4419"/>
        </w:tabs>
        <w:ind w:left="100" w:hanging="1"/>
        <w:rPr>
          <w:b w:val="0"/>
          <w:bCs w:val="0"/>
        </w:rPr>
      </w:pPr>
      <w:r>
        <w:tab/>
      </w:r>
      <w:r>
        <w:tab/>
      </w:r>
      <w:r>
        <w:tab/>
      </w:r>
      <w:r w:rsidRPr="00190093">
        <w:rPr>
          <w:b w:val="0"/>
          <w:bCs w:val="0"/>
        </w:rPr>
        <w:t>Breaks:</w:t>
      </w:r>
      <w:r>
        <w:rPr>
          <w:b w:val="0"/>
          <w:bCs w:val="0"/>
        </w:rPr>
        <w:t xml:space="preserve"> 15 min am/pm</w:t>
      </w:r>
    </w:p>
    <w:p w14:paraId="30FF4FF9" w14:textId="77777777" w:rsidR="003D1DA8" w:rsidRPr="00760F78" w:rsidRDefault="003D1DA8" w:rsidP="003D1DA8">
      <w:pPr>
        <w:pStyle w:val="BodyText"/>
        <w:spacing w:before="1"/>
        <w:ind w:left="100"/>
      </w:pPr>
    </w:p>
    <w:p w14:paraId="761C5AAA" w14:textId="420F97FA" w:rsidR="003D1DA8" w:rsidRPr="00760F78" w:rsidRDefault="003D1DA8" w:rsidP="00824594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>Pending Motions</w:t>
      </w:r>
      <w:r w:rsidR="00770600">
        <w:rPr>
          <w:sz w:val="28"/>
          <w:szCs w:val="28"/>
        </w:rPr>
        <w:t>/</w:t>
      </w:r>
      <w:r w:rsidR="005F0000">
        <w:rPr>
          <w:sz w:val="28"/>
          <w:szCs w:val="28"/>
        </w:rPr>
        <w:t>Disputes</w:t>
      </w:r>
    </w:p>
    <w:p w14:paraId="11BD24D2" w14:textId="77777777" w:rsidR="003D7479" w:rsidRPr="00760F78" w:rsidRDefault="003D1DA8" w:rsidP="00824594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 xml:space="preserve">Jury </w:t>
      </w:r>
      <w:r w:rsidR="003D7479" w:rsidRPr="00760F78">
        <w:rPr>
          <w:sz w:val="28"/>
          <w:szCs w:val="28"/>
        </w:rPr>
        <w:t>Issues</w:t>
      </w:r>
    </w:p>
    <w:p w14:paraId="2C3B4362" w14:textId="32973FC9" w:rsidR="003D1DA8" w:rsidRPr="00760F78" w:rsidRDefault="003D7479" w:rsidP="003D7479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t xml:space="preserve">Jury </w:t>
      </w:r>
      <w:r w:rsidR="003D1DA8" w:rsidRPr="00760F78">
        <w:rPr>
          <w:sz w:val="28"/>
          <w:szCs w:val="28"/>
        </w:rPr>
        <w:t>Selection</w:t>
      </w:r>
    </w:p>
    <w:p w14:paraId="7894C337" w14:textId="77777777" w:rsidR="003D1DA8" w:rsidRPr="00760F78" w:rsidRDefault="003D1DA8" w:rsidP="003D1DA8">
      <w:pPr>
        <w:ind w:left="820"/>
        <w:rPr>
          <w:sz w:val="28"/>
          <w:szCs w:val="28"/>
        </w:rPr>
      </w:pPr>
    </w:p>
    <w:p w14:paraId="25C1F426" w14:textId="5F2EDA10" w:rsidR="00801D61" w:rsidRPr="00714704" w:rsidRDefault="00801D61" w:rsidP="00333269">
      <w:pPr>
        <w:pStyle w:val="Heading3"/>
        <w:rPr>
          <w:b w:val="0"/>
          <w:bCs w:val="0"/>
          <w:sz w:val="28"/>
          <w:szCs w:val="28"/>
        </w:rPr>
      </w:pPr>
      <w:r w:rsidRPr="00714704">
        <w:rPr>
          <w:b w:val="0"/>
          <w:bCs w:val="0"/>
          <w:sz w:val="28"/>
          <w:szCs w:val="28"/>
        </w:rPr>
        <w:t xml:space="preserve">Number of Jurors for </w:t>
      </w:r>
      <w:proofErr w:type="spellStart"/>
      <w:r w:rsidRPr="00714704">
        <w:rPr>
          <w:b w:val="0"/>
          <w:bCs w:val="0"/>
          <w:i/>
          <w:iCs/>
          <w:sz w:val="28"/>
          <w:szCs w:val="28"/>
        </w:rPr>
        <w:t>Voir</w:t>
      </w:r>
      <w:proofErr w:type="spellEnd"/>
      <w:r w:rsidRPr="00714704">
        <w:rPr>
          <w:b w:val="0"/>
          <w:bCs w:val="0"/>
          <w:i/>
          <w:iCs/>
          <w:sz w:val="28"/>
          <w:szCs w:val="28"/>
        </w:rPr>
        <w:t xml:space="preserve"> Dire</w:t>
      </w:r>
      <w:r w:rsidRPr="00714704">
        <w:rPr>
          <w:b w:val="0"/>
          <w:bCs w:val="0"/>
          <w:sz w:val="28"/>
          <w:szCs w:val="28"/>
        </w:rPr>
        <w:t xml:space="preserve">: </w:t>
      </w:r>
      <w:r w:rsidR="00B848C3" w:rsidRPr="00714704">
        <w:rPr>
          <w:b w:val="0"/>
          <w:bCs w:val="0"/>
          <w:sz w:val="28"/>
          <w:szCs w:val="28"/>
        </w:rPr>
        <w:t>2</w:t>
      </w:r>
      <w:r w:rsidRPr="00714704">
        <w:rPr>
          <w:b w:val="0"/>
          <w:bCs w:val="0"/>
          <w:sz w:val="28"/>
          <w:szCs w:val="28"/>
        </w:rPr>
        <w:t>5</w:t>
      </w:r>
    </w:p>
    <w:p w14:paraId="6B13FCB2" w14:textId="77777777" w:rsidR="008E51BB" w:rsidRPr="00714704" w:rsidRDefault="008E51BB" w:rsidP="008E51BB">
      <w:pPr>
        <w:pStyle w:val="Heading3"/>
        <w:rPr>
          <w:b w:val="0"/>
          <w:bCs w:val="0"/>
          <w:sz w:val="28"/>
          <w:szCs w:val="28"/>
        </w:rPr>
      </w:pPr>
      <w:r w:rsidRPr="00714704">
        <w:rPr>
          <w:b w:val="0"/>
          <w:bCs w:val="0"/>
          <w:sz w:val="28"/>
          <w:szCs w:val="28"/>
        </w:rPr>
        <w:t xml:space="preserve">Number of Jurors on Final Panel:  </w:t>
      </w:r>
    </w:p>
    <w:p w14:paraId="53FA9CFB" w14:textId="77777777" w:rsidR="00333269" w:rsidRDefault="00333269" w:rsidP="004F59DF">
      <w:pPr>
        <w:pStyle w:val="Heading3"/>
        <w:rPr>
          <w:b w:val="0"/>
          <w:bCs w:val="0"/>
          <w:sz w:val="28"/>
          <w:szCs w:val="28"/>
        </w:rPr>
      </w:pPr>
      <w:proofErr w:type="spellStart"/>
      <w:r w:rsidRPr="00EA3219">
        <w:rPr>
          <w:b w:val="0"/>
          <w:bCs w:val="0"/>
          <w:i/>
          <w:iCs/>
          <w:sz w:val="28"/>
          <w:szCs w:val="28"/>
        </w:rPr>
        <w:t>Voir</w:t>
      </w:r>
      <w:proofErr w:type="spellEnd"/>
      <w:r w:rsidRPr="00EA3219">
        <w:rPr>
          <w:b w:val="0"/>
          <w:bCs w:val="0"/>
          <w:i/>
          <w:iCs/>
          <w:sz w:val="28"/>
          <w:szCs w:val="28"/>
        </w:rPr>
        <w:t xml:space="preserve"> Dire</w:t>
      </w:r>
      <w:r w:rsidRPr="00714704">
        <w:rPr>
          <w:b w:val="0"/>
          <w:bCs w:val="0"/>
          <w:sz w:val="28"/>
          <w:szCs w:val="28"/>
        </w:rPr>
        <w:t xml:space="preserve"> Questions</w:t>
      </w:r>
    </w:p>
    <w:p w14:paraId="63143BA8" w14:textId="77777777" w:rsidR="00431FBC" w:rsidRDefault="00431FBC" w:rsidP="00431FBC">
      <w:pPr>
        <w:pStyle w:val="BodyText"/>
        <w:ind w:left="2160"/>
        <w:rPr>
          <w:b w:val="0"/>
          <w:bCs w:val="0"/>
        </w:rPr>
      </w:pPr>
    </w:p>
    <w:p w14:paraId="23842692" w14:textId="59D5330C" w:rsidR="00431FBC" w:rsidRDefault="00431FBC" w:rsidP="00431FBC">
      <w:pPr>
        <w:pStyle w:val="BodyText"/>
        <w:ind w:left="2160"/>
        <w:rPr>
          <w:b w:val="0"/>
          <w:bCs w:val="0"/>
        </w:rPr>
      </w:pPr>
      <w:r>
        <w:rPr>
          <w:b w:val="0"/>
          <w:bCs w:val="0"/>
        </w:rPr>
        <w:t xml:space="preserve">Proposed </w:t>
      </w:r>
      <w:proofErr w:type="spellStart"/>
      <w:r>
        <w:rPr>
          <w:b w:val="0"/>
          <w:bCs w:val="0"/>
          <w:i/>
          <w:iCs/>
        </w:rPr>
        <w:t>voir</w:t>
      </w:r>
      <w:proofErr w:type="spellEnd"/>
      <w:r>
        <w:rPr>
          <w:b w:val="0"/>
          <w:bCs w:val="0"/>
          <w:i/>
          <w:iCs/>
        </w:rPr>
        <w:t xml:space="preserve"> dire </w:t>
      </w:r>
      <w:r>
        <w:rPr>
          <w:b w:val="0"/>
          <w:bCs w:val="0"/>
        </w:rPr>
        <w:t xml:space="preserve">questions shall be </w:t>
      </w:r>
      <w:r w:rsidRPr="003C28F7">
        <w:rPr>
          <w:b w:val="0"/>
          <w:bCs w:val="0"/>
        </w:rPr>
        <w:t>submitted in accordance with Judge Lin’s Standing Order for Trial Procedures for All Civil Cases.</w:t>
      </w:r>
    </w:p>
    <w:p w14:paraId="28D5C657" w14:textId="77777777" w:rsidR="00431FBC" w:rsidRPr="00431FBC" w:rsidRDefault="00431FBC" w:rsidP="00431FBC">
      <w:pPr>
        <w:pStyle w:val="BodyText"/>
        <w:ind w:left="2160"/>
      </w:pPr>
    </w:p>
    <w:p w14:paraId="3C0D65B8" w14:textId="25C4A14B" w:rsidR="001A00E2" w:rsidRPr="00714704" w:rsidRDefault="003D1DA8" w:rsidP="00446CDD">
      <w:pPr>
        <w:pStyle w:val="Heading3"/>
        <w:rPr>
          <w:b w:val="0"/>
          <w:bCs w:val="0"/>
          <w:sz w:val="28"/>
          <w:szCs w:val="28"/>
        </w:rPr>
      </w:pPr>
      <w:r w:rsidRPr="00714704">
        <w:rPr>
          <w:b w:val="0"/>
          <w:bCs w:val="0"/>
          <w:sz w:val="28"/>
          <w:szCs w:val="28"/>
        </w:rPr>
        <w:t xml:space="preserve">Time Allowed for Attorney-Conducted Questioning </w:t>
      </w:r>
    </w:p>
    <w:p w14:paraId="16AF369A" w14:textId="41119033" w:rsidR="003D7479" w:rsidRPr="00714704" w:rsidRDefault="00CB0C29" w:rsidP="00446CDD">
      <w:pPr>
        <w:pStyle w:val="Heading3"/>
        <w:spacing w:after="13" w:line="276" w:lineRule="auto"/>
        <w:rPr>
          <w:b w:val="0"/>
          <w:bCs w:val="0"/>
          <w:sz w:val="28"/>
          <w:szCs w:val="28"/>
        </w:rPr>
      </w:pPr>
      <w:r w:rsidRPr="00714704">
        <w:rPr>
          <w:b w:val="0"/>
          <w:bCs w:val="0"/>
          <w:sz w:val="28"/>
          <w:szCs w:val="28"/>
        </w:rPr>
        <w:t xml:space="preserve">Juror </w:t>
      </w:r>
      <w:r w:rsidR="003D1DA8" w:rsidRPr="00714704">
        <w:rPr>
          <w:b w:val="0"/>
          <w:bCs w:val="0"/>
          <w:sz w:val="28"/>
          <w:szCs w:val="28"/>
        </w:rPr>
        <w:t xml:space="preserve">challenges: </w:t>
      </w:r>
      <w:r w:rsidR="00446CDD" w:rsidRPr="00714704">
        <w:rPr>
          <w:b w:val="0"/>
          <w:bCs w:val="0"/>
          <w:sz w:val="28"/>
          <w:szCs w:val="28"/>
        </w:rPr>
        <w:t>Peremptory Challenges (3 per side)</w:t>
      </w:r>
    </w:p>
    <w:p w14:paraId="59D5D64F" w14:textId="77777777" w:rsidR="00446CDD" w:rsidRPr="00446CDD" w:rsidRDefault="00446CDD" w:rsidP="00446CDD"/>
    <w:p w14:paraId="605E80FA" w14:textId="74C774BD" w:rsidR="00102BBE" w:rsidRDefault="00102BBE" w:rsidP="00FE1C7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Preliminary/Beginning </w:t>
      </w:r>
      <w:r w:rsidR="001A7BEE">
        <w:rPr>
          <w:sz w:val="28"/>
          <w:szCs w:val="28"/>
        </w:rPr>
        <w:t xml:space="preserve">and Course </w:t>
      </w:r>
      <w:r>
        <w:rPr>
          <w:sz w:val="28"/>
          <w:szCs w:val="28"/>
        </w:rPr>
        <w:t>of Trial Jury Instructions</w:t>
      </w:r>
    </w:p>
    <w:p w14:paraId="221E56D7" w14:textId="77777777" w:rsidR="00102BBE" w:rsidRDefault="00102BBE" w:rsidP="00B178CF">
      <w:pPr>
        <w:pStyle w:val="BodyText"/>
      </w:pPr>
    </w:p>
    <w:p w14:paraId="1AD08373" w14:textId="6170E4AD" w:rsidR="003D1DA8" w:rsidRDefault="00AA6651" w:rsidP="003C28F7">
      <w:pPr>
        <w:pStyle w:val="BodyText"/>
        <w:spacing w:before="6"/>
        <w:ind w:left="1440"/>
        <w:rPr>
          <w:b w:val="0"/>
          <w:bCs w:val="0"/>
        </w:rPr>
      </w:pPr>
      <w:bookmarkStart w:id="0" w:name="_Hlk153467616"/>
      <w:r>
        <w:rPr>
          <w:b w:val="0"/>
          <w:bCs w:val="0"/>
        </w:rPr>
        <w:t xml:space="preserve">Proposed </w:t>
      </w:r>
      <w:r w:rsidR="003C28F7" w:rsidRPr="003C28F7">
        <w:rPr>
          <w:b w:val="0"/>
          <w:bCs w:val="0"/>
        </w:rPr>
        <w:t xml:space="preserve">Jury </w:t>
      </w:r>
      <w:bookmarkEnd w:id="0"/>
      <w:r w:rsidR="003C28F7" w:rsidRPr="003C28F7">
        <w:rPr>
          <w:b w:val="0"/>
          <w:bCs w:val="0"/>
        </w:rPr>
        <w:t>Instructions</w:t>
      </w:r>
      <w:r w:rsidR="00C7005B">
        <w:rPr>
          <w:b w:val="0"/>
          <w:bCs w:val="0"/>
        </w:rPr>
        <w:t xml:space="preserve"> s</w:t>
      </w:r>
      <w:r w:rsidR="003C28F7" w:rsidRPr="003C28F7">
        <w:rPr>
          <w:b w:val="0"/>
          <w:bCs w:val="0"/>
        </w:rPr>
        <w:t>hall be submitted in accordance with Judge Lin’s Standing Order for Trial Procedures for All Civil Cases.</w:t>
      </w:r>
      <w:r w:rsidR="00C7005B">
        <w:rPr>
          <w:b w:val="0"/>
          <w:bCs w:val="0"/>
        </w:rPr>
        <w:t xml:space="preserve"> </w:t>
      </w:r>
    </w:p>
    <w:p w14:paraId="7492B60B" w14:textId="77777777" w:rsidR="002B0B08" w:rsidRDefault="002B0B08" w:rsidP="003C28F7">
      <w:pPr>
        <w:pStyle w:val="BodyText"/>
        <w:spacing w:before="6"/>
        <w:ind w:left="1440"/>
        <w:rPr>
          <w:b w:val="0"/>
          <w:bCs w:val="0"/>
        </w:rPr>
      </w:pPr>
    </w:p>
    <w:p w14:paraId="629FD8BA" w14:textId="0B071CAB" w:rsidR="003D7479" w:rsidRPr="00B338A9" w:rsidRDefault="003D7479" w:rsidP="003D7479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lastRenderedPageBreak/>
        <w:t>Juror Notetaking (</w:t>
      </w:r>
      <w:r w:rsidRPr="00B338A9">
        <w:rPr>
          <w:sz w:val="28"/>
          <w:szCs w:val="28"/>
        </w:rPr>
        <w:t>after opening statements)</w:t>
      </w:r>
    </w:p>
    <w:p w14:paraId="1D24CA68" w14:textId="77777777" w:rsidR="00B338A9" w:rsidRPr="00B338A9" w:rsidRDefault="00B338A9" w:rsidP="00B338A9">
      <w:pPr>
        <w:rPr>
          <w:sz w:val="28"/>
          <w:szCs w:val="28"/>
        </w:rPr>
      </w:pPr>
    </w:p>
    <w:p w14:paraId="294A30BD" w14:textId="2D263278" w:rsidR="003D7479" w:rsidRPr="002E5549" w:rsidRDefault="002E5549" w:rsidP="002E5549">
      <w:pPr>
        <w:pStyle w:val="Heading2"/>
        <w:rPr>
          <w:sz w:val="28"/>
          <w:szCs w:val="28"/>
        </w:rPr>
      </w:pPr>
      <w:r w:rsidRPr="002E5549">
        <w:rPr>
          <w:sz w:val="28"/>
          <w:szCs w:val="28"/>
        </w:rPr>
        <w:t>Verdict Form</w:t>
      </w:r>
    </w:p>
    <w:p w14:paraId="2D6AF026" w14:textId="7A8BB160" w:rsidR="002E5549" w:rsidRPr="002E5549" w:rsidRDefault="002E5549" w:rsidP="002E5549">
      <w:pPr>
        <w:rPr>
          <w:sz w:val="28"/>
          <w:szCs w:val="28"/>
        </w:rPr>
      </w:pPr>
    </w:p>
    <w:p w14:paraId="384BEDA0" w14:textId="704FB17F" w:rsidR="003D1DA8" w:rsidRDefault="00824594" w:rsidP="00824594">
      <w:pPr>
        <w:pStyle w:val="Heading1"/>
        <w:rPr>
          <w:sz w:val="28"/>
          <w:szCs w:val="28"/>
        </w:rPr>
      </w:pPr>
      <w:r w:rsidRPr="00B338A9">
        <w:rPr>
          <w:sz w:val="28"/>
          <w:szCs w:val="28"/>
        </w:rPr>
        <w:t>Witnesses</w:t>
      </w:r>
    </w:p>
    <w:p w14:paraId="6E493C6A" w14:textId="08CA1210" w:rsidR="00366315" w:rsidRDefault="00366315" w:rsidP="00366315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Counsel to inform each other of the next day’s witnesses by 5 pm </w:t>
      </w:r>
      <w:r w:rsidR="006F305E">
        <w:rPr>
          <w:b w:val="0"/>
          <w:bCs w:val="0"/>
        </w:rPr>
        <w:t xml:space="preserve">the </w:t>
      </w:r>
      <w:r>
        <w:rPr>
          <w:b w:val="0"/>
          <w:bCs w:val="0"/>
        </w:rPr>
        <w:t xml:space="preserve">Friday before </w:t>
      </w:r>
      <w:r w:rsidR="006F305E">
        <w:rPr>
          <w:b w:val="0"/>
          <w:bCs w:val="0"/>
        </w:rPr>
        <w:t xml:space="preserve">the </w:t>
      </w:r>
      <w:r>
        <w:rPr>
          <w:b w:val="0"/>
          <w:bCs w:val="0"/>
        </w:rPr>
        <w:t>first day of trial and thereafter by 8 pm each day</w:t>
      </w:r>
      <w:r w:rsidR="006F305E">
        <w:rPr>
          <w:b w:val="0"/>
          <w:bCs w:val="0"/>
        </w:rPr>
        <w:t>.</w:t>
      </w:r>
    </w:p>
    <w:p w14:paraId="45386594" w14:textId="77777777" w:rsidR="00366315" w:rsidRDefault="00366315" w:rsidP="00366315">
      <w:pPr>
        <w:pStyle w:val="BodyText"/>
        <w:ind w:left="720"/>
        <w:rPr>
          <w:b w:val="0"/>
          <w:bCs w:val="0"/>
        </w:rPr>
      </w:pPr>
    </w:p>
    <w:p w14:paraId="53E7DE94" w14:textId="10CA8427" w:rsidR="003D1DA8" w:rsidRPr="00760F78" w:rsidRDefault="004B73F8" w:rsidP="004E57D9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Plaintiff</w:t>
      </w:r>
      <w:r w:rsidR="00C9724F">
        <w:rPr>
          <w:sz w:val="28"/>
          <w:szCs w:val="28"/>
        </w:rPr>
        <w:t>(</w:t>
      </w:r>
      <w:r w:rsidR="003D1DA8" w:rsidRPr="00760F78">
        <w:rPr>
          <w:sz w:val="28"/>
          <w:szCs w:val="28"/>
        </w:rPr>
        <w:t>s</w:t>
      </w:r>
      <w:r w:rsidR="00C9724F">
        <w:rPr>
          <w:sz w:val="28"/>
          <w:szCs w:val="28"/>
        </w:rPr>
        <w:t>)’</w:t>
      </w:r>
      <w:r w:rsidR="003D1DA8" w:rsidRPr="00760F78">
        <w:rPr>
          <w:sz w:val="28"/>
          <w:szCs w:val="28"/>
        </w:rPr>
        <w:t xml:space="preserve"> Witnesses</w:t>
      </w:r>
    </w:p>
    <w:p w14:paraId="236D6C6A" w14:textId="77777777" w:rsidR="004B73F8" w:rsidRDefault="004B73F8" w:rsidP="00B178CF">
      <w:pPr>
        <w:pStyle w:val="BodyText"/>
      </w:pPr>
    </w:p>
    <w:p w14:paraId="58FF57D9" w14:textId="1F742F7B" w:rsidR="003D1DA8" w:rsidRPr="00760F78" w:rsidRDefault="003D1DA8" w:rsidP="004E57D9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t>Defendant</w:t>
      </w:r>
      <w:r w:rsidR="00C9724F">
        <w:rPr>
          <w:sz w:val="28"/>
          <w:szCs w:val="28"/>
        </w:rPr>
        <w:t>(</w:t>
      </w:r>
      <w:r w:rsidRPr="00760F78">
        <w:rPr>
          <w:sz w:val="28"/>
          <w:szCs w:val="28"/>
        </w:rPr>
        <w:t>s</w:t>
      </w:r>
      <w:r w:rsidR="00C9724F">
        <w:rPr>
          <w:sz w:val="28"/>
          <w:szCs w:val="28"/>
        </w:rPr>
        <w:t>)’</w:t>
      </w:r>
      <w:r w:rsidRPr="00760F78">
        <w:rPr>
          <w:sz w:val="28"/>
          <w:szCs w:val="28"/>
        </w:rPr>
        <w:t xml:space="preserve"> Witnesses</w:t>
      </w:r>
    </w:p>
    <w:p w14:paraId="64AB306D" w14:textId="77777777" w:rsidR="004B73F8" w:rsidRDefault="004B73F8" w:rsidP="00B178CF">
      <w:pPr>
        <w:pStyle w:val="BodyText"/>
      </w:pPr>
    </w:p>
    <w:p w14:paraId="7B75F42A" w14:textId="6DD342C1" w:rsidR="00EA198A" w:rsidRDefault="003D1DA8" w:rsidP="00F64659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t>Special Witness Needs/Issues</w:t>
      </w:r>
    </w:p>
    <w:p w14:paraId="5CB4D77A" w14:textId="77777777" w:rsidR="00A25E84" w:rsidRPr="00A25E84" w:rsidRDefault="00A25E84" w:rsidP="00A25E84"/>
    <w:p w14:paraId="5CCF878B" w14:textId="688CC532" w:rsidR="003D1DA8" w:rsidRPr="0001115F" w:rsidRDefault="003D1DA8" w:rsidP="00776A07">
      <w:pPr>
        <w:pStyle w:val="BodyText"/>
        <w:ind w:left="1440"/>
        <w:rPr>
          <w:b w:val="0"/>
          <w:bCs w:val="0"/>
        </w:rPr>
      </w:pPr>
      <w:r w:rsidRPr="0001115F">
        <w:rPr>
          <w:b w:val="0"/>
          <w:bCs w:val="0"/>
        </w:rPr>
        <w:t>(</w:t>
      </w:r>
      <w:r w:rsidRPr="0001115F">
        <w:rPr>
          <w:b w:val="0"/>
          <w:bCs w:val="0"/>
          <w:i/>
          <w:iCs/>
        </w:rPr>
        <w:t>e.g.</w:t>
      </w:r>
      <w:r w:rsidRPr="0001115F">
        <w:rPr>
          <w:b w:val="0"/>
          <w:bCs w:val="0"/>
        </w:rPr>
        <w:t>, out-of-town witnesses, witnesses with disabilities, witnesses needing interpreters)</w:t>
      </w:r>
    </w:p>
    <w:p w14:paraId="208FC0D5" w14:textId="77777777" w:rsidR="003D1DA8" w:rsidRPr="00760F78" w:rsidRDefault="003D1DA8" w:rsidP="003D1DA8">
      <w:pPr>
        <w:pStyle w:val="BodyText"/>
      </w:pPr>
    </w:p>
    <w:p w14:paraId="05032D94" w14:textId="1BB4C7CE" w:rsidR="00B338A9" w:rsidRDefault="00B338A9" w:rsidP="00F6465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Deposition Designations</w:t>
      </w:r>
    </w:p>
    <w:p w14:paraId="0156AB75" w14:textId="26AE0B84" w:rsidR="009A54CF" w:rsidRDefault="005B682E" w:rsidP="008A65ED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Deposition designations, and objections to any designations, </w:t>
      </w:r>
      <w:r w:rsidRPr="003A3821">
        <w:rPr>
          <w:b w:val="0"/>
          <w:bCs w:val="0"/>
        </w:rPr>
        <w:t>shall be submitted in accordance with Judge Lin’s Standing Order for Trial Procedures for All Civil Cases.</w:t>
      </w:r>
    </w:p>
    <w:p w14:paraId="25579760" w14:textId="77777777" w:rsidR="005B682E" w:rsidRDefault="005B682E" w:rsidP="009A54CF">
      <w:pPr>
        <w:pStyle w:val="BodyText"/>
      </w:pPr>
    </w:p>
    <w:p w14:paraId="45E55CFB" w14:textId="72154B3E" w:rsidR="003D1DA8" w:rsidRDefault="00F64659" w:rsidP="00C7005B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>Exhibits/Demonstratives</w:t>
      </w:r>
    </w:p>
    <w:p w14:paraId="38FED3EB" w14:textId="60B2675E" w:rsidR="00152FFF" w:rsidRPr="003A3821" w:rsidRDefault="001E0D07" w:rsidP="003A3821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Proposed e</w:t>
      </w:r>
      <w:r w:rsidR="001275D8" w:rsidRPr="003A3821">
        <w:rPr>
          <w:b w:val="0"/>
          <w:bCs w:val="0"/>
        </w:rPr>
        <w:t>xhibits</w:t>
      </w:r>
      <w:r>
        <w:rPr>
          <w:b w:val="0"/>
          <w:bCs w:val="0"/>
        </w:rPr>
        <w:t xml:space="preserve"> and </w:t>
      </w:r>
      <w:r w:rsidR="001275D8" w:rsidRPr="003A3821">
        <w:rPr>
          <w:b w:val="0"/>
          <w:bCs w:val="0"/>
        </w:rPr>
        <w:t>demonstratives shall be submitted in accordance with Judge Lin’s Standing Order for Trial Procedures for All Civil Cases.</w:t>
      </w:r>
    </w:p>
    <w:p w14:paraId="09275178" w14:textId="77777777" w:rsidR="003A3821" w:rsidRPr="003A3821" w:rsidRDefault="003A3821" w:rsidP="003A3821">
      <w:pPr>
        <w:pStyle w:val="BodyText"/>
        <w:ind w:left="720"/>
      </w:pPr>
    </w:p>
    <w:p w14:paraId="20B7692B" w14:textId="77777777" w:rsidR="008D5EA9" w:rsidRPr="00760F78" w:rsidRDefault="003D7479" w:rsidP="008D5EA9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>Stipulations of the Parties</w:t>
      </w:r>
    </w:p>
    <w:p w14:paraId="49161B23" w14:textId="347AF593" w:rsidR="006D7E57" w:rsidRPr="00760F78" w:rsidRDefault="001D127D" w:rsidP="006D7E57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>Trial Procedures</w:t>
      </w:r>
    </w:p>
    <w:p w14:paraId="7BB61D19" w14:textId="5605DFFA" w:rsidR="00696992" w:rsidRDefault="00696992" w:rsidP="006D7E57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Neutral Statement of Case</w:t>
      </w:r>
    </w:p>
    <w:p w14:paraId="3A6E5742" w14:textId="361645DC" w:rsidR="00696992" w:rsidRPr="00696992" w:rsidRDefault="00696992" w:rsidP="00696992">
      <w:pPr>
        <w:rPr>
          <w:sz w:val="28"/>
          <w:szCs w:val="28"/>
        </w:rPr>
      </w:pPr>
    </w:p>
    <w:p w14:paraId="7A635EAC" w14:textId="77933E9F" w:rsidR="006D7E57" w:rsidRDefault="006D7E57" w:rsidP="006D7E57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t>Opening Statements</w:t>
      </w:r>
    </w:p>
    <w:p w14:paraId="66D64BBA" w14:textId="77777777" w:rsidR="007B0209" w:rsidRPr="007B0209" w:rsidRDefault="007B0209" w:rsidP="007B0209"/>
    <w:p w14:paraId="5133EC16" w14:textId="6B463AA5" w:rsidR="006D7E57" w:rsidRPr="00760F78" w:rsidRDefault="006D7E57" w:rsidP="009B027E">
      <w:pPr>
        <w:pStyle w:val="Heading3"/>
        <w:rPr>
          <w:b w:val="0"/>
          <w:bCs w:val="0"/>
          <w:sz w:val="28"/>
          <w:szCs w:val="28"/>
        </w:rPr>
      </w:pPr>
      <w:r w:rsidRPr="00760F78">
        <w:rPr>
          <w:b w:val="0"/>
          <w:bCs w:val="0"/>
          <w:sz w:val="28"/>
          <w:szCs w:val="28"/>
        </w:rPr>
        <w:lastRenderedPageBreak/>
        <w:t xml:space="preserve">Length of time </w:t>
      </w:r>
    </w:p>
    <w:p w14:paraId="5CBEB74F" w14:textId="77777777" w:rsidR="006D1C6E" w:rsidRPr="00760F78" w:rsidRDefault="006D7E57" w:rsidP="006D1C6E">
      <w:pPr>
        <w:pStyle w:val="Heading3"/>
        <w:numPr>
          <w:ilvl w:val="2"/>
          <w:numId w:val="1"/>
        </w:numPr>
        <w:ind w:left="1440"/>
        <w:rPr>
          <w:b w:val="0"/>
          <w:bCs w:val="0"/>
          <w:sz w:val="28"/>
          <w:szCs w:val="28"/>
        </w:rPr>
      </w:pPr>
      <w:r w:rsidRPr="00760F78">
        <w:rPr>
          <w:b w:val="0"/>
          <w:bCs w:val="0"/>
          <w:sz w:val="28"/>
          <w:szCs w:val="28"/>
        </w:rPr>
        <w:t>Procedures</w:t>
      </w:r>
    </w:p>
    <w:p w14:paraId="1B8B3056" w14:textId="760632F7" w:rsidR="006D1C6E" w:rsidRPr="00760F78" w:rsidRDefault="006D1C6E" w:rsidP="006D1C6E">
      <w:pPr>
        <w:pStyle w:val="Heading4"/>
        <w:numPr>
          <w:ilvl w:val="3"/>
          <w:numId w:val="1"/>
        </w:numPr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Advance notice of e</w:t>
      </w:r>
      <w:r w:rsidRPr="00760F78">
        <w:rPr>
          <w:b w:val="0"/>
          <w:bCs w:val="0"/>
          <w:i w:val="0"/>
          <w:iCs w:val="0"/>
          <w:sz w:val="28"/>
          <w:szCs w:val="28"/>
        </w:rPr>
        <w:t>xhibits/demonstratives</w:t>
      </w:r>
      <w:r w:rsidR="009C4B18">
        <w:rPr>
          <w:b w:val="0"/>
          <w:bCs w:val="0"/>
          <w:i w:val="0"/>
          <w:iCs w:val="0"/>
          <w:sz w:val="28"/>
          <w:szCs w:val="28"/>
        </w:rPr>
        <w:t>.</w:t>
      </w:r>
    </w:p>
    <w:p w14:paraId="45CA1687" w14:textId="77777777" w:rsidR="006D1C6E" w:rsidRDefault="006D1C6E" w:rsidP="006D1C6E">
      <w:pPr>
        <w:pStyle w:val="Heading4"/>
        <w:numPr>
          <w:ilvl w:val="3"/>
          <w:numId w:val="1"/>
        </w:numPr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D</w:t>
      </w:r>
      <w:r w:rsidRPr="00760F78">
        <w:rPr>
          <w:b w:val="0"/>
          <w:bCs w:val="0"/>
          <w:i w:val="0"/>
          <w:iCs w:val="0"/>
          <w:sz w:val="28"/>
          <w:szCs w:val="28"/>
        </w:rPr>
        <w:t xml:space="preserve">isputes </w:t>
      </w:r>
      <w:r>
        <w:rPr>
          <w:b w:val="0"/>
          <w:bCs w:val="0"/>
          <w:i w:val="0"/>
          <w:iCs w:val="0"/>
          <w:sz w:val="28"/>
          <w:szCs w:val="28"/>
        </w:rPr>
        <w:t xml:space="preserve">to </w:t>
      </w:r>
      <w:r w:rsidRPr="00760F78">
        <w:rPr>
          <w:b w:val="0"/>
          <w:bCs w:val="0"/>
          <w:i w:val="0"/>
          <w:iCs w:val="0"/>
          <w:sz w:val="28"/>
          <w:szCs w:val="28"/>
        </w:rPr>
        <w:t>be raised before opening statements.</w:t>
      </w:r>
    </w:p>
    <w:p w14:paraId="6DC8CACB" w14:textId="77777777" w:rsidR="00475C23" w:rsidRPr="00475C23" w:rsidRDefault="00475C23" w:rsidP="00475C23"/>
    <w:p w14:paraId="633B78B9" w14:textId="102750AE" w:rsidR="006D7E57" w:rsidRPr="00760F78" w:rsidRDefault="006D7E57" w:rsidP="001D127D">
      <w:pPr>
        <w:pStyle w:val="Heading2"/>
        <w:rPr>
          <w:sz w:val="28"/>
          <w:szCs w:val="28"/>
        </w:rPr>
      </w:pPr>
      <w:r w:rsidRPr="00760F78">
        <w:rPr>
          <w:sz w:val="28"/>
          <w:szCs w:val="28"/>
        </w:rPr>
        <w:t>Courtroom Technology/Presentation of Exhibits</w:t>
      </w:r>
    </w:p>
    <w:p w14:paraId="60612F4E" w14:textId="77777777" w:rsidR="00AD4918" w:rsidRDefault="00AD4918" w:rsidP="00AD4918">
      <w:pPr>
        <w:pStyle w:val="BodyText"/>
      </w:pPr>
    </w:p>
    <w:p w14:paraId="0DBCF1D9" w14:textId="4A2AA0A1" w:rsidR="006D7E57" w:rsidRPr="00AD4918" w:rsidRDefault="006D7E57" w:rsidP="00AD4918">
      <w:pPr>
        <w:pStyle w:val="BodyText"/>
        <w:ind w:left="720" w:firstLine="720"/>
        <w:rPr>
          <w:b w:val="0"/>
          <w:bCs w:val="0"/>
        </w:rPr>
      </w:pPr>
      <w:r w:rsidRPr="00AD4918">
        <w:rPr>
          <w:b w:val="0"/>
          <w:bCs w:val="0"/>
        </w:rPr>
        <w:t>Schedule Audiovisual Equipment Training / Testing</w:t>
      </w:r>
      <w:r w:rsidR="00C92FCF" w:rsidRPr="00AD4918">
        <w:rPr>
          <w:b w:val="0"/>
          <w:bCs w:val="0"/>
        </w:rPr>
        <w:t>?</w:t>
      </w:r>
      <w:r w:rsidRPr="00AD4918">
        <w:rPr>
          <w:b w:val="0"/>
          <w:bCs w:val="0"/>
        </w:rPr>
        <w:t xml:space="preserve"> </w:t>
      </w:r>
    </w:p>
    <w:p w14:paraId="2496DA71" w14:textId="77777777" w:rsidR="006D7E57" w:rsidRPr="00760F78" w:rsidRDefault="006D7E57" w:rsidP="006D7E57">
      <w:pPr>
        <w:pStyle w:val="BodyText"/>
        <w:spacing w:before="6"/>
        <w:rPr>
          <w:b w:val="0"/>
          <w:bCs w:val="0"/>
        </w:rPr>
      </w:pPr>
    </w:p>
    <w:p w14:paraId="6692259E" w14:textId="693F7DDE" w:rsidR="00056225" w:rsidRPr="00682014" w:rsidRDefault="0012054C" w:rsidP="00056225">
      <w:pPr>
        <w:pStyle w:val="Heading2"/>
        <w:rPr>
          <w:sz w:val="28"/>
          <w:szCs w:val="28"/>
        </w:rPr>
      </w:pPr>
      <w:r w:rsidRPr="00682014">
        <w:rPr>
          <w:sz w:val="28"/>
          <w:szCs w:val="28"/>
        </w:rPr>
        <w:t>I</w:t>
      </w:r>
      <w:r w:rsidR="00056225" w:rsidRPr="00682014">
        <w:rPr>
          <w:sz w:val="28"/>
          <w:szCs w:val="28"/>
        </w:rPr>
        <w:t>f</w:t>
      </w:r>
      <w:r w:rsidRPr="00682014">
        <w:rPr>
          <w:sz w:val="28"/>
          <w:szCs w:val="28"/>
        </w:rPr>
        <w:t xml:space="preserve"> </w:t>
      </w:r>
      <w:r w:rsidR="006D7E57" w:rsidRPr="00682014">
        <w:rPr>
          <w:sz w:val="28"/>
          <w:szCs w:val="28"/>
        </w:rPr>
        <w:t>Jury Trial</w:t>
      </w:r>
      <w:r w:rsidR="00056225" w:rsidRPr="00682014">
        <w:rPr>
          <w:sz w:val="28"/>
          <w:szCs w:val="28"/>
        </w:rPr>
        <w:t>:</w:t>
      </w:r>
      <w:r w:rsidR="006D7E57" w:rsidRPr="00682014">
        <w:rPr>
          <w:sz w:val="28"/>
          <w:szCs w:val="28"/>
        </w:rPr>
        <w:t xml:space="preserve"> Sidebars </w:t>
      </w:r>
      <w:r w:rsidR="00682014">
        <w:rPr>
          <w:sz w:val="28"/>
          <w:szCs w:val="28"/>
        </w:rPr>
        <w:t>g</w:t>
      </w:r>
      <w:r w:rsidR="00056225" w:rsidRPr="00682014">
        <w:rPr>
          <w:sz w:val="28"/>
          <w:szCs w:val="28"/>
        </w:rPr>
        <w:t>enerally should be avoided if possible</w:t>
      </w:r>
    </w:p>
    <w:p w14:paraId="2DC71A39" w14:textId="77777777" w:rsidR="00390402" w:rsidRPr="00760F78" w:rsidRDefault="00390402" w:rsidP="00390402">
      <w:pPr>
        <w:rPr>
          <w:sz w:val="28"/>
          <w:szCs w:val="28"/>
        </w:rPr>
      </w:pPr>
    </w:p>
    <w:p w14:paraId="0A48CFDB" w14:textId="2138AA77" w:rsidR="002607FF" w:rsidRPr="00760F78" w:rsidRDefault="002607FF" w:rsidP="002607FF">
      <w:pPr>
        <w:pStyle w:val="Heading2"/>
        <w:rPr>
          <w:snapToGrid w:val="0"/>
          <w:sz w:val="28"/>
          <w:szCs w:val="28"/>
        </w:rPr>
      </w:pPr>
      <w:r w:rsidRPr="00760F78">
        <w:rPr>
          <w:snapToGrid w:val="0"/>
          <w:sz w:val="28"/>
          <w:szCs w:val="28"/>
        </w:rPr>
        <w:t xml:space="preserve">Issues that Arise During Trial, After Court Hours </w:t>
      </w:r>
    </w:p>
    <w:p w14:paraId="265AC141" w14:textId="77777777" w:rsidR="002607FF" w:rsidRPr="00760F78" w:rsidRDefault="002607FF" w:rsidP="002607FF">
      <w:pPr>
        <w:pStyle w:val="BodyText"/>
        <w:ind w:left="720"/>
        <w:rPr>
          <w:b w:val="0"/>
          <w:bCs w:val="0"/>
          <w:snapToGrid w:val="0"/>
        </w:rPr>
      </w:pPr>
    </w:p>
    <w:p w14:paraId="02B4930A" w14:textId="2F05ABD4" w:rsidR="002607FF" w:rsidRPr="00760F78" w:rsidRDefault="004972B4" w:rsidP="002607FF">
      <w:pPr>
        <w:pStyle w:val="BodyText"/>
        <w:ind w:left="1440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If </w:t>
      </w:r>
      <w:r w:rsidR="002607FF" w:rsidRPr="00760F78">
        <w:rPr>
          <w:b w:val="0"/>
          <w:bCs w:val="0"/>
          <w:snapToGrid w:val="0"/>
        </w:rPr>
        <w:t>an issue arise</w:t>
      </w:r>
      <w:r>
        <w:rPr>
          <w:b w:val="0"/>
          <w:bCs w:val="0"/>
          <w:snapToGrid w:val="0"/>
        </w:rPr>
        <w:t>s</w:t>
      </w:r>
      <w:r w:rsidR="002607FF" w:rsidRPr="00760F78">
        <w:rPr>
          <w:b w:val="0"/>
          <w:bCs w:val="0"/>
          <w:snapToGrid w:val="0"/>
        </w:rPr>
        <w:t xml:space="preserve"> after court hours, </w:t>
      </w:r>
      <w:r w:rsidR="00C9724F">
        <w:rPr>
          <w:b w:val="0"/>
          <w:bCs w:val="0"/>
          <w:snapToGrid w:val="0"/>
        </w:rPr>
        <w:t>C</w:t>
      </w:r>
      <w:r w:rsidR="002607FF" w:rsidRPr="00760F78">
        <w:rPr>
          <w:b w:val="0"/>
          <w:bCs w:val="0"/>
          <w:snapToGrid w:val="0"/>
        </w:rPr>
        <w:t xml:space="preserve">ounsel </w:t>
      </w:r>
      <w:proofErr w:type="gramStart"/>
      <w:r w:rsidR="002607FF" w:rsidRPr="00760F78">
        <w:rPr>
          <w:b w:val="0"/>
          <w:bCs w:val="0"/>
          <w:snapToGrid w:val="0"/>
        </w:rPr>
        <w:t>are</w:t>
      </w:r>
      <w:proofErr w:type="gramEnd"/>
      <w:r w:rsidR="002607FF" w:rsidRPr="00760F78">
        <w:rPr>
          <w:b w:val="0"/>
          <w:bCs w:val="0"/>
          <w:snapToGrid w:val="0"/>
        </w:rPr>
        <w:t xml:space="preserve"> instructed to meet and confer to see if the issue may be resolved without </w:t>
      </w:r>
      <w:r w:rsidR="00987750">
        <w:rPr>
          <w:b w:val="0"/>
          <w:bCs w:val="0"/>
          <w:snapToGrid w:val="0"/>
        </w:rPr>
        <w:t>C</w:t>
      </w:r>
      <w:r w:rsidR="002607FF" w:rsidRPr="00760F78">
        <w:rPr>
          <w:b w:val="0"/>
          <w:bCs w:val="0"/>
          <w:snapToGrid w:val="0"/>
        </w:rPr>
        <w:t xml:space="preserve">ourt intervention. If such meet and confer efforts are unsuccessful, Counsel </w:t>
      </w:r>
      <w:r w:rsidR="00AD5ADD">
        <w:rPr>
          <w:b w:val="0"/>
          <w:bCs w:val="0"/>
          <w:snapToGrid w:val="0"/>
        </w:rPr>
        <w:t xml:space="preserve">shall </w:t>
      </w:r>
      <w:r w:rsidR="002607FF" w:rsidRPr="00760F78">
        <w:rPr>
          <w:b w:val="0"/>
          <w:bCs w:val="0"/>
          <w:snapToGrid w:val="0"/>
        </w:rPr>
        <w:t>notify the Courtroom Deputy by email at kadya_peter@wawd.uscourts.gov.</w:t>
      </w:r>
    </w:p>
    <w:p w14:paraId="6479917D" w14:textId="77777777" w:rsidR="002607FF" w:rsidRPr="00760F78" w:rsidRDefault="002607FF" w:rsidP="002607FF">
      <w:pPr>
        <w:pStyle w:val="BodyText"/>
        <w:ind w:left="100"/>
      </w:pPr>
    </w:p>
    <w:p w14:paraId="466D5415" w14:textId="55665C33" w:rsidR="00170C86" w:rsidRDefault="00FB158B" w:rsidP="00331237">
      <w:pPr>
        <w:pStyle w:val="Heading1"/>
        <w:rPr>
          <w:sz w:val="28"/>
          <w:szCs w:val="28"/>
        </w:rPr>
      </w:pPr>
      <w:r w:rsidRPr="00682014">
        <w:rPr>
          <w:sz w:val="28"/>
          <w:szCs w:val="28"/>
        </w:rPr>
        <w:t xml:space="preserve">If Jury Trial: </w:t>
      </w:r>
      <w:r w:rsidR="00170C86">
        <w:rPr>
          <w:sz w:val="28"/>
          <w:szCs w:val="28"/>
        </w:rPr>
        <w:t>Settlement and Notification to the Court of Settlement</w:t>
      </w:r>
    </w:p>
    <w:p w14:paraId="47D7C71F" w14:textId="5599ED05" w:rsidR="00170C86" w:rsidRPr="00170C86" w:rsidRDefault="00FB158B" w:rsidP="00170C8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Prior to trial, </w:t>
      </w:r>
      <w:r w:rsidR="00C9724F">
        <w:rPr>
          <w:b w:val="0"/>
          <w:bCs w:val="0"/>
        </w:rPr>
        <w:t>P</w:t>
      </w:r>
      <w:r w:rsidR="00170C86" w:rsidRPr="00170C86">
        <w:rPr>
          <w:b w:val="0"/>
          <w:bCs w:val="0"/>
        </w:rPr>
        <w:t xml:space="preserve">arties shall refer to Local Civil Rule 39(d) for the requirements of notice of settlement or trial without a jury and circumstances under which jury expenses shall be assessed to the </w:t>
      </w:r>
      <w:r w:rsidR="00C9724F">
        <w:rPr>
          <w:b w:val="0"/>
          <w:bCs w:val="0"/>
        </w:rPr>
        <w:t>P</w:t>
      </w:r>
      <w:r w:rsidR="00170C86" w:rsidRPr="00170C86">
        <w:rPr>
          <w:b w:val="0"/>
          <w:bCs w:val="0"/>
        </w:rPr>
        <w:t>arties</w:t>
      </w:r>
      <w:r w:rsidR="00367727">
        <w:rPr>
          <w:b w:val="0"/>
          <w:bCs w:val="0"/>
        </w:rPr>
        <w:t>.</w:t>
      </w:r>
    </w:p>
    <w:p w14:paraId="602E9F8F" w14:textId="77777777" w:rsidR="00170C86" w:rsidRDefault="00170C86" w:rsidP="00170C86">
      <w:pPr>
        <w:pStyle w:val="BodyText"/>
      </w:pPr>
    </w:p>
    <w:p w14:paraId="660CF2F7" w14:textId="2E6B84D2" w:rsidR="00331237" w:rsidRPr="00760F78" w:rsidRDefault="00331237" w:rsidP="00331237">
      <w:pPr>
        <w:pStyle w:val="Heading1"/>
        <w:rPr>
          <w:sz w:val="28"/>
          <w:szCs w:val="28"/>
        </w:rPr>
      </w:pPr>
      <w:r w:rsidRPr="00760F78">
        <w:rPr>
          <w:sz w:val="28"/>
          <w:szCs w:val="28"/>
        </w:rPr>
        <w:t>Other</w:t>
      </w:r>
    </w:p>
    <w:p w14:paraId="3B2AE874" w14:textId="59129269" w:rsidR="009A394C" w:rsidRDefault="009A394C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9A3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8C4C" w14:textId="77777777" w:rsidR="002E2BEA" w:rsidRDefault="002E2BEA" w:rsidP="003D1DA8">
      <w:r>
        <w:separator/>
      </w:r>
    </w:p>
  </w:endnote>
  <w:endnote w:type="continuationSeparator" w:id="0">
    <w:p w14:paraId="75187122" w14:textId="77777777" w:rsidR="002E2BEA" w:rsidRDefault="002E2BEA" w:rsidP="003D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A7F4" w14:textId="77777777" w:rsidR="00333E29" w:rsidRDefault="00333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45F1" w14:textId="77777777" w:rsidR="00333E29" w:rsidRDefault="00333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940A" w14:textId="77777777" w:rsidR="00333E29" w:rsidRDefault="0033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0F5F" w14:textId="77777777" w:rsidR="002E2BEA" w:rsidRDefault="002E2BEA" w:rsidP="003D1DA8">
      <w:r>
        <w:separator/>
      </w:r>
    </w:p>
  </w:footnote>
  <w:footnote w:type="continuationSeparator" w:id="0">
    <w:p w14:paraId="18E174E8" w14:textId="77777777" w:rsidR="002E2BEA" w:rsidRDefault="002E2BEA" w:rsidP="003D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08F5" w14:textId="77777777" w:rsidR="00333E29" w:rsidRDefault="00333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57F8" w14:textId="628A2B2C" w:rsidR="00102BBE" w:rsidRDefault="00102BBE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29FD" w14:textId="77777777" w:rsidR="00333E29" w:rsidRDefault="00333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D89"/>
    <w:multiLevelType w:val="hybridMultilevel"/>
    <w:tmpl w:val="98100A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08A3713"/>
    <w:multiLevelType w:val="hybridMultilevel"/>
    <w:tmpl w:val="41B8903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1A46590"/>
    <w:multiLevelType w:val="hybridMultilevel"/>
    <w:tmpl w:val="0EEAA1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C15821"/>
    <w:multiLevelType w:val="hybridMultilevel"/>
    <w:tmpl w:val="D50E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2DF"/>
    <w:multiLevelType w:val="hybridMultilevel"/>
    <w:tmpl w:val="238043F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2C24FB8"/>
    <w:multiLevelType w:val="hybridMultilevel"/>
    <w:tmpl w:val="1C9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85AB1"/>
    <w:multiLevelType w:val="hybridMultilevel"/>
    <w:tmpl w:val="DEF04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DF1BCC"/>
    <w:multiLevelType w:val="hybridMultilevel"/>
    <w:tmpl w:val="4BF8BF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8A75A11"/>
    <w:multiLevelType w:val="hybridMultilevel"/>
    <w:tmpl w:val="316684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479487F"/>
    <w:multiLevelType w:val="multilevel"/>
    <w:tmpl w:val="2110DC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</w:abstractNum>
  <w:abstractNum w:abstractNumId="10" w15:restartNumberingAfterBreak="0">
    <w:nsid w:val="70A52F85"/>
    <w:multiLevelType w:val="multilevel"/>
    <w:tmpl w:val="9CEA4ED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960" w:firstLine="0"/>
      </w:pPr>
      <w:rPr>
        <w:rFonts w:ascii="Times New Roman" w:hAnsi="Times New Roman" w:cs="Times New Roman" w:hint="default"/>
        <w:b/>
        <w:bCs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9796A3E"/>
    <w:multiLevelType w:val="hybridMultilevel"/>
    <w:tmpl w:val="4E58D4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22746116">
    <w:abstractNumId w:val="10"/>
  </w:num>
  <w:num w:numId="2" w16cid:durableId="663357409">
    <w:abstractNumId w:val="10"/>
  </w:num>
  <w:num w:numId="3" w16cid:durableId="1664091699">
    <w:abstractNumId w:val="10"/>
  </w:num>
  <w:num w:numId="4" w16cid:durableId="1844659084">
    <w:abstractNumId w:val="10"/>
  </w:num>
  <w:num w:numId="5" w16cid:durableId="191042613">
    <w:abstractNumId w:val="10"/>
  </w:num>
  <w:num w:numId="6" w16cid:durableId="533536892">
    <w:abstractNumId w:val="0"/>
  </w:num>
  <w:num w:numId="7" w16cid:durableId="1847597568">
    <w:abstractNumId w:val="6"/>
  </w:num>
  <w:num w:numId="8" w16cid:durableId="783813897">
    <w:abstractNumId w:val="9"/>
  </w:num>
  <w:num w:numId="9" w16cid:durableId="1344819065">
    <w:abstractNumId w:val="4"/>
  </w:num>
  <w:num w:numId="10" w16cid:durableId="202645343">
    <w:abstractNumId w:val="2"/>
  </w:num>
  <w:num w:numId="11" w16cid:durableId="936906685">
    <w:abstractNumId w:val="3"/>
  </w:num>
  <w:num w:numId="12" w16cid:durableId="168371559">
    <w:abstractNumId w:val="1"/>
  </w:num>
  <w:num w:numId="13" w16cid:durableId="1263145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2803552">
    <w:abstractNumId w:val="11"/>
  </w:num>
  <w:num w:numId="15" w16cid:durableId="44450101">
    <w:abstractNumId w:val="5"/>
  </w:num>
  <w:num w:numId="16" w16cid:durableId="468134613">
    <w:abstractNumId w:val="7"/>
  </w:num>
  <w:num w:numId="17" w16cid:durableId="2024820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A8"/>
    <w:rsid w:val="0001115F"/>
    <w:rsid w:val="00015E5D"/>
    <w:rsid w:val="000451E8"/>
    <w:rsid w:val="00056225"/>
    <w:rsid w:val="00057537"/>
    <w:rsid w:val="00062C5B"/>
    <w:rsid w:val="00076010"/>
    <w:rsid w:val="00077EC8"/>
    <w:rsid w:val="0008277B"/>
    <w:rsid w:val="00097E2B"/>
    <w:rsid w:val="000A1CC3"/>
    <w:rsid w:val="000B5437"/>
    <w:rsid w:val="000F1AE2"/>
    <w:rsid w:val="00102BBE"/>
    <w:rsid w:val="0012054C"/>
    <w:rsid w:val="001221D8"/>
    <w:rsid w:val="001223C4"/>
    <w:rsid w:val="00124165"/>
    <w:rsid w:val="001275D8"/>
    <w:rsid w:val="00136918"/>
    <w:rsid w:val="001425C7"/>
    <w:rsid w:val="00152FFF"/>
    <w:rsid w:val="00170C86"/>
    <w:rsid w:val="001723C0"/>
    <w:rsid w:val="0017473C"/>
    <w:rsid w:val="00185BED"/>
    <w:rsid w:val="001A00E2"/>
    <w:rsid w:val="001A7BEE"/>
    <w:rsid w:val="001D127D"/>
    <w:rsid w:val="001D557A"/>
    <w:rsid w:val="001E0D07"/>
    <w:rsid w:val="001F5D46"/>
    <w:rsid w:val="001F691D"/>
    <w:rsid w:val="00225EF9"/>
    <w:rsid w:val="00247507"/>
    <w:rsid w:val="00247924"/>
    <w:rsid w:val="00250457"/>
    <w:rsid w:val="00251BBE"/>
    <w:rsid w:val="00257956"/>
    <w:rsid w:val="002607FF"/>
    <w:rsid w:val="002611E2"/>
    <w:rsid w:val="002A559C"/>
    <w:rsid w:val="002B0B08"/>
    <w:rsid w:val="002B13A7"/>
    <w:rsid w:val="002B2952"/>
    <w:rsid w:val="002B3DFF"/>
    <w:rsid w:val="002B48EC"/>
    <w:rsid w:val="002E2BEA"/>
    <w:rsid w:val="002E5549"/>
    <w:rsid w:val="002F7E85"/>
    <w:rsid w:val="00320EBB"/>
    <w:rsid w:val="0032194D"/>
    <w:rsid w:val="00322024"/>
    <w:rsid w:val="0032313F"/>
    <w:rsid w:val="00330C7E"/>
    <w:rsid w:val="00331237"/>
    <w:rsid w:val="00333269"/>
    <w:rsid w:val="00333E29"/>
    <w:rsid w:val="003421EE"/>
    <w:rsid w:val="003421FC"/>
    <w:rsid w:val="0034347D"/>
    <w:rsid w:val="003518DE"/>
    <w:rsid w:val="00354701"/>
    <w:rsid w:val="00360A91"/>
    <w:rsid w:val="00366315"/>
    <w:rsid w:val="00367727"/>
    <w:rsid w:val="003865F8"/>
    <w:rsid w:val="003879BA"/>
    <w:rsid w:val="00390402"/>
    <w:rsid w:val="00392B61"/>
    <w:rsid w:val="00394852"/>
    <w:rsid w:val="003A3821"/>
    <w:rsid w:val="003A419C"/>
    <w:rsid w:val="003B31E5"/>
    <w:rsid w:val="003C28F7"/>
    <w:rsid w:val="003D1DA8"/>
    <w:rsid w:val="003D7479"/>
    <w:rsid w:val="003E56D7"/>
    <w:rsid w:val="004036B4"/>
    <w:rsid w:val="00403B88"/>
    <w:rsid w:val="00405018"/>
    <w:rsid w:val="00414AC7"/>
    <w:rsid w:val="0041560D"/>
    <w:rsid w:val="00417CCE"/>
    <w:rsid w:val="00425BA0"/>
    <w:rsid w:val="00431FBC"/>
    <w:rsid w:val="00445072"/>
    <w:rsid w:val="00446CDD"/>
    <w:rsid w:val="00460CA0"/>
    <w:rsid w:val="00463E56"/>
    <w:rsid w:val="00475C23"/>
    <w:rsid w:val="00477F15"/>
    <w:rsid w:val="004828B7"/>
    <w:rsid w:val="004972B4"/>
    <w:rsid w:val="004A6B89"/>
    <w:rsid w:val="004B1459"/>
    <w:rsid w:val="004B310A"/>
    <w:rsid w:val="004B73F8"/>
    <w:rsid w:val="004C449B"/>
    <w:rsid w:val="004D13C6"/>
    <w:rsid w:val="004D3132"/>
    <w:rsid w:val="004E57D9"/>
    <w:rsid w:val="004F59DF"/>
    <w:rsid w:val="004F66B6"/>
    <w:rsid w:val="00516C86"/>
    <w:rsid w:val="00525602"/>
    <w:rsid w:val="00536F4B"/>
    <w:rsid w:val="00542FAA"/>
    <w:rsid w:val="00552CF9"/>
    <w:rsid w:val="00553FB1"/>
    <w:rsid w:val="005669CB"/>
    <w:rsid w:val="0059537D"/>
    <w:rsid w:val="005B22E7"/>
    <w:rsid w:val="005B682E"/>
    <w:rsid w:val="005B748A"/>
    <w:rsid w:val="005F0000"/>
    <w:rsid w:val="005F1324"/>
    <w:rsid w:val="00600102"/>
    <w:rsid w:val="0061565D"/>
    <w:rsid w:val="0061757A"/>
    <w:rsid w:val="006521F4"/>
    <w:rsid w:val="00654D60"/>
    <w:rsid w:val="0068039C"/>
    <w:rsid w:val="00682014"/>
    <w:rsid w:val="00696992"/>
    <w:rsid w:val="006973F3"/>
    <w:rsid w:val="006D1C6E"/>
    <w:rsid w:val="006D7E57"/>
    <w:rsid w:val="006E4322"/>
    <w:rsid w:val="006F305E"/>
    <w:rsid w:val="006F7BB3"/>
    <w:rsid w:val="00714704"/>
    <w:rsid w:val="00735930"/>
    <w:rsid w:val="00750F4A"/>
    <w:rsid w:val="00753545"/>
    <w:rsid w:val="00760F78"/>
    <w:rsid w:val="00767BB4"/>
    <w:rsid w:val="00770600"/>
    <w:rsid w:val="0077367F"/>
    <w:rsid w:val="00776A07"/>
    <w:rsid w:val="007910F4"/>
    <w:rsid w:val="00792259"/>
    <w:rsid w:val="00795518"/>
    <w:rsid w:val="007B0209"/>
    <w:rsid w:val="007D0562"/>
    <w:rsid w:val="007F1073"/>
    <w:rsid w:val="00801D61"/>
    <w:rsid w:val="00824594"/>
    <w:rsid w:val="00827E1F"/>
    <w:rsid w:val="00845647"/>
    <w:rsid w:val="008A65ED"/>
    <w:rsid w:val="008B328B"/>
    <w:rsid w:val="008B6828"/>
    <w:rsid w:val="008D0D41"/>
    <w:rsid w:val="008D16C4"/>
    <w:rsid w:val="008D5EA9"/>
    <w:rsid w:val="008E51BB"/>
    <w:rsid w:val="008F13C3"/>
    <w:rsid w:val="009464EA"/>
    <w:rsid w:val="0096326B"/>
    <w:rsid w:val="00966648"/>
    <w:rsid w:val="009821C7"/>
    <w:rsid w:val="00987750"/>
    <w:rsid w:val="009935D8"/>
    <w:rsid w:val="00996E3A"/>
    <w:rsid w:val="009A394C"/>
    <w:rsid w:val="009A54CF"/>
    <w:rsid w:val="009B027E"/>
    <w:rsid w:val="009B04E8"/>
    <w:rsid w:val="009C1608"/>
    <w:rsid w:val="009C4B18"/>
    <w:rsid w:val="009D6607"/>
    <w:rsid w:val="00A04519"/>
    <w:rsid w:val="00A25E84"/>
    <w:rsid w:val="00A27B8A"/>
    <w:rsid w:val="00A347DA"/>
    <w:rsid w:val="00A5069F"/>
    <w:rsid w:val="00A51A06"/>
    <w:rsid w:val="00A770D0"/>
    <w:rsid w:val="00A826BE"/>
    <w:rsid w:val="00AA6651"/>
    <w:rsid w:val="00AB45BF"/>
    <w:rsid w:val="00AB6310"/>
    <w:rsid w:val="00AD4918"/>
    <w:rsid w:val="00AD5ADD"/>
    <w:rsid w:val="00AD625B"/>
    <w:rsid w:val="00AD7441"/>
    <w:rsid w:val="00AD745A"/>
    <w:rsid w:val="00AE0EE3"/>
    <w:rsid w:val="00AF77ED"/>
    <w:rsid w:val="00B07F3C"/>
    <w:rsid w:val="00B178CF"/>
    <w:rsid w:val="00B22B62"/>
    <w:rsid w:val="00B234A7"/>
    <w:rsid w:val="00B338A9"/>
    <w:rsid w:val="00B63F8E"/>
    <w:rsid w:val="00B84775"/>
    <w:rsid w:val="00B848C3"/>
    <w:rsid w:val="00B86E15"/>
    <w:rsid w:val="00BA5CCE"/>
    <w:rsid w:val="00BC4F5C"/>
    <w:rsid w:val="00BE0056"/>
    <w:rsid w:val="00C04B63"/>
    <w:rsid w:val="00C325F1"/>
    <w:rsid w:val="00C458D5"/>
    <w:rsid w:val="00C7005B"/>
    <w:rsid w:val="00C76CD6"/>
    <w:rsid w:val="00C837C7"/>
    <w:rsid w:val="00C92FCF"/>
    <w:rsid w:val="00C94B98"/>
    <w:rsid w:val="00C95696"/>
    <w:rsid w:val="00C9724F"/>
    <w:rsid w:val="00CA5124"/>
    <w:rsid w:val="00CA682F"/>
    <w:rsid w:val="00CB0C29"/>
    <w:rsid w:val="00CB40AD"/>
    <w:rsid w:val="00CF6534"/>
    <w:rsid w:val="00D1425D"/>
    <w:rsid w:val="00D25F46"/>
    <w:rsid w:val="00D317CA"/>
    <w:rsid w:val="00D40051"/>
    <w:rsid w:val="00D9375A"/>
    <w:rsid w:val="00DC0013"/>
    <w:rsid w:val="00E12419"/>
    <w:rsid w:val="00E13220"/>
    <w:rsid w:val="00E13453"/>
    <w:rsid w:val="00E27978"/>
    <w:rsid w:val="00E27F87"/>
    <w:rsid w:val="00E31E39"/>
    <w:rsid w:val="00E35E2A"/>
    <w:rsid w:val="00E81712"/>
    <w:rsid w:val="00EA198A"/>
    <w:rsid w:val="00EA3219"/>
    <w:rsid w:val="00EC06B4"/>
    <w:rsid w:val="00ED0D25"/>
    <w:rsid w:val="00F05EB1"/>
    <w:rsid w:val="00F17F39"/>
    <w:rsid w:val="00F371FA"/>
    <w:rsid w:val="00F41E70"/>
    <w:rsid w:val="00F50774"/>
    <w:rsid w:val="00F51BB8"/>
    <w:rsid w:val="00F544E1"/>
    <w:rsid w:val="00F62C1E"/>
    <w:rsid w:val="00F64659"/>
    <w:rsid w:val="00F67EB6"/>
    <w:rsid w:val="00F75E14"/>
    <w:rsid w:val="00F92292"/>
    <w:rsid w:val="00FB158B"/>
    <w:rsid w:val="00FD66B3"/>
    <w:rsid w:val="00FE1C74"/>
    <w:rsid w:val="00FF35A8"/>
    <w:rsid w:val="00FF65E1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EE38"/>
  <w15:chartTrackingRefBased/>
  <w15:docId w15:val="{DD38B5E7-125C-4177-8D9A-48BA2B0B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13453"/>
    <w:pPr>
      <w:numPr>
        <w:numId w:val="5"/>
      </w:numPr>
      <w:spacing w:after="240"/>
      <w:outlineLvl w:val="0"/>
    </w:pPr>
    <w:rPr>
      <w:b/>
      <w:bCs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453"/>
    <w:pPr>
      <w:keepNext/>
      <w:keepLines/>
      <w:numPr>
        <w:ilvl w:val="1"/>
        <w:numId w:val="5"/>
      </w:numPr>
      <w:spacing w:before="4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6BE"/>
    <w:pPr>
      <w:keepNext/>
      <w:keepLines/>
      <w:numPr>
        <w:ilvl w:val="2"/>
        <w:numId w:val="5"/>
      </w:numPr>
      <w:spacing w:before="40"/>
      <w:ind w:left="1440"/>
      <w:outlineLvl w:val="2"/>
    </w:pPr>
    <w:rPr>
      <w:rFonts w:eastAsiaTheme="majorEastAs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3453"/>
    <w:pPr>
      <w:keepNext/>
      <w:keepLines/>
      <w:numPr>
        <w:ilvl w:val="3"/>
        <w:numId w:val="5"/>
      </w:numPr>
      <w:spacing w:before="40"/>
      <w:outlineLvl w:val="3"/>
    </w:pPr>
    <w:rPr>
      <w:rFonts w:eastAsiaTheme="majorEastAs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3453"/>
    <w:pPr>
      <w:keepNext/>
      <w:keepLines/>
      <w:numPr>
        <w:ilvl w:val="4"/>
        <w:numId w:val="5"/>
      </w:numPr>
      <w:spacing w:before="40"/>
      <w:outlineLvl w:val="4"/>
    </w:pPr>
    <w:rPr>
      <w:rFonts w:eastAsiaTheme="majorEastAsia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453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1345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26B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3453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3453"/>
    <w:rPr>
      <w:rFonts w:ascii="Times New Roman" w:eastAsiaTheme="majorEastAsia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D1DA8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D1DA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DA8"/>
  </w:style>
  <w:style w:type="paragraph" w:styleId="FootnoteText">
    <w:name w:val="footnote text"/>
    <w:basedOn w:val="Normal"/>
    <w:link w:val="FootnoteTextChar"/>
    <w:uiPriority w:val="99"/>
    <w:unhideWhenUsed/>
    <w:rsid w:val="003D1D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1DA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D1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2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B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2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B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2BB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0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B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862A74DCDA4AAE6A4811DF82997D" ma:contentTypeVersion="6" ma:contentTypeDescription="Create a new document." ma:contentTypeScope="" ma:versionID="dfe212c923ddf2762e9cd9aac5e3e8d5">
  <xsd:schema xmlns:xsd="http://www.w3.org/2001/XMLSchema" xmlns:xs="http://www.w3.org/2001/XMLSchema" xmlns:p="http://schemas.microsoft.com/office/2006/metadata/properties" xmlns:ns2="aa75c782-3fc8-4638-920a-32fd0e526246" xmlns:ns3="a9fdfd22-44a8-4546-abc9-1fe42556c029" targetNamespace="http://schemas.microsoft.com/office/2006/metadata/properties" ma:root="true" ma:fieldsID="e98ac4c94cfe792ad9f2f5a207dc6f52" ns2:_="" ns3:_="">
    <xsd:import namespace="aa75c782-3fc8-4638-920a-32fd0e526246"/>
    <xsd:import namespace="a9fdfd22-44a8-4546-abc9-1fe42556c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c782-3fc8-4638-920a-32fd0e52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d22-44a8-4546-abc9-1fe42556c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08D0D-E13E-4867-A7FB-52E444646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E5D79-863D-4598-862D-471068BAF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2061-9149-4E17-AC36-0944F537A90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9fdfd22-44a8-4546-abc9-1fe42556c029"/>
    <ds:schemaRef ds:uri="aa75c782-3fc8-4638-920a-32fd0e52624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7170BC-40D1-4056-9E3F-B861AE192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5c782-3fc8-4638-920a-32fd0e526246"/>
    <ds:schemaRef ds:uri="a9fdfd22-44a8-4546-abc9-1fe42556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2240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Lin</dc:creator>
  <cp:keywords/>
  <dc:description/>
  <cp:lastModifiedBy>Kadya Peter</cp:lastModifiedBy>
  <cp:revision>2</cp:revision>
  <dcterms:created xsi:type="dcterms:W3CDTF">2026-03-13T20:51:00Z</dcterms:created>
  <dcterms:modified xsi:type="dcterms:W3CDTF">2026-03-13T20:51:00Z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0x0101005DC6862A74DCDA4AAE6A4811DF82997D</vt:lpwstr>
  </property>
</Properties>
</file>