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F0" w:rsidRPr="005B03F1" w:rsidRDefault="00EF4A38" w:rsidP="005C5A17">
      <w:pPr>
        <w:pStyle w:val="Title"/>
        <w:jc w:val="center"/>
        <w:rPr>
          <w:rFonts w:cstheme="majorHAnsi"/>
        </w:rPr>
      </w:pPr>
      <w:r w:rsidRPr="005B03F1">
        <w:rPr>
          <w:rFonts w:cstheme="majorHAnsi"/>
        </w:rPr>
        <w:t>Connecting to</w:t>
      </w:r>
      <w:r w:rsidR="00FA4CB2" w:rsidRPr="005B03F1">
        <w:rPr>
          <w:rFonts w:cstheme="majorHAnsi"/>
        </w:rPr>
        <w:t xml:space="preserve"> a </w:t>
      </w:r>
      <w:r w:rsidRPr="005B03F1">
        <w:rPr>
          <w:rFonts w:cstheme="majorHAnsi"/>
        </w:rPr>
        <w:t xml:space="preserve">WebEx </w:t>
      </w:r>
      <w:r w:rsidR="00B90B05" w:rsidRPr="005B03F1">
        <w:rPr>
          <w:rFonts w:cstheme="majorHAnsi"/>
        </w:rPr>
        <w:t>Court Hearing</w:t>
      </w:r>
    </w:p>
    <w:p w:rsidR="00B90B05" w:rsidRPr="005B03F1" w:rsidRDefault="00B90B05" w:rsidP="00B90B05">
      <w:pPr>
        <w:rPr>
          <w:rFonts w:asciiTheme="majorHAnsi" w:hAnsiTheme="majorHAnsi" w:cstheme="majorHAnsi"/>
        </w:rPr>
      </w:pPr>
    </w:p>
    <w:p w:rsidR="00B90B05" w:rsidRPr="005C5A17" w:rsidRDefault="00B90B05" w:rsidP="00B90B05">
      <w:pPr>
        <w:rPr>
          <w:rFonts w:asciiTheme="majorHAnsi" w:hAnsiTheme="majorHAnsi" w:cstheme="majorHAnsi"/>
          <w:sz w:val="24"/>
          <w:szCs w:val="24"/>
        </w:rPr>
      </w:pPr>
      <w:r w:rsidRPr="005C5A17">
        <w:rPr>
          <w:rFonts w:asciiTheme="majorHAnsi" w:hAnsiTheme="majorHAnsi" w:cstheme="majorHAnsi"/>
          <w:sz w:val="24"/>
          <w:szCs w:val="24"/>
        </w:rPr>
        <w:t>Below are instructions you can use to c</w:t>
      </w:r>
      <w:r w:rsidR="0013227B" w:rsidRPr="005C5A17">
        <w:rPr>
          <w:rFonts w:asciiTheme="majorHAnsi" w:hAnsiTheme="majorHAnsi" w:cstheme="majorHAnsi"/>
          <w:sz w:val="24"/>
          <w:szCs w:val="24"/>
        </w:rPr>
        <w:t>onnect to a WebEx Court Hearing.</w:t>
      </w:r>
    </w:p>
    <w:p w:rsidR="002F6211" w:rsidRPr="005B03F1" w:rsidRDefault="00B90B05" w:rsidP="0013227B">
      <w:pPr>
        <w:pStyle w:val="Heading1"/>
        <w:rPr>
          <w:rFonts w:cstheme="majorHAnsi"/>
        </w:rPr>
      </w:pPr>
      <w:r w:rsidRPr="005B03F1">
        <w:rPr>
          <w:rFonts w:cstheme="majorHAnsi"/>
        </w:rPr>
        <w:t xml:space="preserve">Step 1:  </w:t>
      </w:r>
      <w:r w:rsidR="00FF55E4" w:rsidRPr="005B03F1">
        <w:rPr>
          <w:rFonts w:cstheme="majorHAnsi"/>
        </w:rPr>
        <w:t>Joining a WebEx from the Meeting Invite</w:t>
      </w:r>
    </w:p>
    <w:p w:rsidR="00D026D1" w:rsidRPr="005C5A17" w:rsidRDefault="00B90B05">
      <w:pPr>
        <w:rPr>
          <w:rFonts w:asciiTheme="majorHAnsi" w:hAnsiTheme="majorHAnsi" w:cstheme="majorHAnsi"/>
          <w:sz w:val="24"/>
          <w:szCs w:val="24"/>
        </w:rPr>
      </w:pPr>
      <w:r w:rsidRPr="005C5A17">
        <w:rPr>
          <w:rFonts w:asciiTheme="majorHAnsi" w:hAnsiTheme="majorHAnsi" w:cstheme="majorHAnsi"/>
          <w:sz w:val="24"/>
          <w:szCs w:val="24"/>
        </w:rPr>
        <w:t xml:space="preserve">If you are to attend a hearing, you will receive a meeting invitation.  </w:t>
      </w:r>
      <w:r w:rsidR="00FF55E4" w:rsidRPr="005C5A17">
        <w:rPr>
          <w:rFonts w:asciiTheme="majorHAnsi" w:hAnsiTheme="majorHAnsi" w:cstheme="majorHAnsi"/>
          <w:sz w:val="24"/>
          <w:szCs w:val="24"/>
        </w:rPr>
        <w:t xml:space="preserve">It is important that you join when the meeting is scheduled, which is 30 minutes prior to </w:t>
      </w:r>
      <w:r w:rsidR="00F328EF" w:rsidRPr="005C5A17">
        <w:rPr>
          <w:rFonts w:asciiTheme="majorHAnsi" w:hAnsiTheme="majorHAnsi" w:cstheme="majorHAnsi"/>
          <w:sz w:val="24"/>
          <w:szCs w:val="24"/>
        </w:rPr>
        <w:t>the start of the hearing, so any</w:t>
      </w:r>
      <w:r w:rsidR="00FF55E4" w:rsidRPr="005C5A17">
        <w:rPr>
          <w:rFonts w:asciiTheme="majorHAnsi" w:hAnsiTheme="majorHAnsi" w:cstheme="majorHAnsi"/>
          <w:sz w:val="24"/>
          <w:szCs w:val="24"/>
        </w:rPr>
        <w:t xml:space="preserve"> issue</w:t>
      </w:r>
      <w:r w:rsidR="00F328EF" w:rsidRPr="005C5A17">
        <w:rPr>
          <w:rFonts w:asciiTheme="majorHAnsi" w:hAnsiTheme="majorHAnsi" w:cstheme="majorHAnsi"/>
          <w:sz w:val="24"/>
          <w:szCs w:val="24"/>
        </w:rPr>
        <w:t>s</w:t>
      </w:r>
      <w:r w:rsidR="00FF55E4" w:rsidRPr="005C5A17">
        <w:rPr>
          <w:rFonts w:asciiTheme="majorHAnsi" w:hAnsiTheme="majorHAnsi" w:cstheme="majorHAnsi"/>
          <w:sz w:val="24"/>
          <w:szCs w:val="24"/>
        </w:rPr>
        <w:t xml:space="preserve"> can be resolved.  </w:t>
      </w:r>
      <w:r w:rsidR="00F328EF" w:rsidRPr="005C5A17">
        <w:rPr>
          <w:rFonts w:asciiTheme="majorHAnsi" w:hAnsiTheme="majorHAnsi" w:cstheme="majorHAnsi"/>
          <w:sz w:val="24"/>
          <w:szCs w:val="24"/>
        </w:rPr>
        <w:t>To join, i</w:t>
      </w:r>
      <w:r w:rsidRPr="005C5A17">
        <w:rPr>
          <w:rFonts w:asciiTheme="majorHAnsi" w:hAnsiTheme="majorHAnsi" w:cstheme="majorHAnsi"/>
          <w:sz w:val="24"/>
          <w:szCs w:val="24"/>
        </w:rPr>
        <w:t xml:space="preserve">n the </w:t>
      </w:r>
      <w:r w:rsidR="00DE57B0">
        <w:rPr>
          <w:rFonts w:asciiTheme="majorHAnsi" w:hAnsiTheme="majorHAnsi" w:cstheme="majorHAnsi"/>
          <w:sz w:val="24"/>
          <w:szCs w:val="24"/>
        </w:rPr>
        <w:t xml:space="preserve">meeting </w:t>
      </w:r>
      <w:r w:rsidRPr="005C5A17">
        <w:rPr>
          <w:rFonts w:asciiTheme="majorHAnsi" w:hAnsiTheme="majorHAnsi" w:cstheme="majorHAnsi"/>
          <w:sz w:val="24"/>
          <w:szCs w:val="24"/>
        </w:rPr>
        <w:t xml:space="preserve">invitation, click on the </w:t>
      </w:r>
      <w:r w:rsidRPr="005C5A17">
        <w:rPr>
          <w:rFonts w:asciiTheme="majorHAnsi" w:hAnsiTheme="majorHAnsi" w:cstheme="majorHAnsi"/>
          <w:b/>
          <w:sz w:val="24"/>
          <w:szCs w:val="24"/>
        </w:rPr>
        <w:t>Join meeting</w:t>
      </w:r>
      <w:r w:rsidRPr="005C5A17">
        <w:rPr>
          <w:rFonts w:asciiTheme="majorHAnsi" w:hAnsiTheme="majorHAnsi" w:cstheme="majorHAnsi"/>
          <w:sz w:val="24"/>
          <w:szCs w:val="24"/>
        </w:rPr>
        <w:t xml:space="preserve"> button.</w:t>
      </w:r>
    </w:p>
    <w:p w:rsidR="00D026D1" w:rsidRPr="005B03F1" w:rsidRDefault="00FF55E4" w:rsidP="00EF4A38">
      <w:pPr>
        <w:jc w:val="center"/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  <w:noProof/>
        </w:rPr>
        <w:drawing>
          <wp:inline distT="0" distB="0" distL="0" distR="0" wp14:anchorId="492E231E">
            <wp:extent cx="2918792" cy="1849582"/>
            <wp:effectExtent l="19050" t="19050" r="15240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189" cy="18549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F55E4" w:rsidRPr="005C5A17" w:rsidRDefault="00FF55E4" w:rsidP="00FF55E4">
      <w:pPr>
        <w:rPr>
          <w:rFonts w:asciiTheme="majorHAnsi" w:hAnsiTheme="majorHAnsi" w:cstheme="majorHAnsi"/>
          <w:sz w:val="24"/>
          <w:szCs w:val="24"/>
        </w:rPr>
      </w:pPr>
      <w:r w:rsidRPr="005C5A17">
        <w:rPr>
          <w:rFonts w:asciiTheme="majorHAnsi" w:hAnsiTheme="majorHAnsi" w:cstheme="majorHAnsi"/>
          <w:sz w:val="24"/>
          <w:szCs w:val="24"/>
        </w:rPr>
        <w:t>This will take you through the steps you would typically encounter when joining a WebEx.  You will then need to connect to the WebEx</w:t>
      </w:r>
      <w:r w:rsidR="00F328EF" w:rsidRPr="005C5A17">
        <w:rPr>
          <w:rFonts w:asciiTheme="majorHAnsi" w:hAnsiTheme="majorHAnsi" w:cstheme="majorHAnsi"/>
          <w:sz w:val="24"/>
          <w:szCs w:val="24"/>
        </w:rPr>
        <w:t>,</w:t>
      </w:r>
      <w:r w:rsidRPr="005C5A17">
        <w:rPr>
          <w:rFonts w:asciiTheme="majorHAnsi" w:hAnsiTheme="majorHAnsi" w:cstheme="majorHAnsi"/>
          <w:sz w:val="24"/>
          <w:szCs w:val="24"/>
        </w:rPr>
        <w:t xml:space="preserve"> so you can be seen and heard.</w:t>
      </w:r>
    </w:p>
    <w:p w:rsidR="008A2047" w:rsidRPr="005B03F1" w:rsidRDefault="00FF55E4" w:rsidP="008A2047">
      <w:pPr>
        <w:pStyle w:val="Heading1"/>
        <w:rPr>
          <w:rFonts w:cstheme="majorHAnsi"/>
        </w:rPr>
      </w:pPr>
      <w:r w:rsidRPr="005B03F1">
        <w:rPr>
          <w:rFonts w:cstheme="majorHAnsi"/>
        </w:rPr>
        <w:t xml:space="preserve">Step 2:  Connecting to the WebEx </w:t>
      </w:r>
      <w:r w:rsidR="008A2047" w:rsidRPr="005B03F1">
        <w:rPr>
          <w:rFonts w:cstheme="majorHAnsi"/>
        </w:rPr>
        <w:t>Audio</w:t>
      </w:r>
      <w:r w:rsidR="00A64B30" w:rsidRPr="005B03F1">
        <w:rPr>
          <w:rFonts w:cstheme="majorHAnsi"/>
        </w:rPr>
        <w:t xml:space="preserve"> </w:t>
      </w:r>
    </w:p>
    <w:p w:rsidR="00A64B30" w:rsidRPr="005C5A17" w:rsidRDefault="00A64B30">
      <w:p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</w:rPr>
        <w:br/>
      </w:r>
      <w:r w:rsidRPr="005C5A17">
        <w:rPr>
          <w:rFonts w:asciiTheme="majorHAnsi" w:hAnsiTheme="majorHAnsi" w:cstheme="majorHAnsi"/>
          <w:b/>
          <w:sz w:val="24"/>
          <w:szCs w:val="24"/>
        </w:rPr>
        <w:t>Option 1:</w:t>
      </w:r>
      <w:r w:rsidRPr="005C5A17">
        <w:rPr>
          <w:rFonts w:asciiTheme="majorHAnsi" w:hAnsiTheme="majorHAnsi" w:cstheme="majorHAnsi"/>
          <w:sz w:val="24"/>
          <w:szCs w:val="24"/>
        </w:rPr>
        <w:t xml:space="preserve">  If you have a good quality headset connected to your computer, you can choose </w:t>
      </w:r>
      <w:r w:rsidRPr="0062137F">
        <w:rPr>
          <w:rFonts w:asciiTheme="majorHAnsi" w:hAnsiTheme="majorHAnsi" w:cstheme="majorHAnsi"/>
          <w:b/>
          <w:sz w:val="24"/>
          <w:szCs w:val="24"/>
        </w:rPr>
        <w:t>Use computer for audio</w:t>
      </w:r>
      <w:r w:rsidRPr="005C5A17">
        <w:rPr>
          <w:rFonts w:asciiTheme="majorHAnsi" w:hAnsiTheme="majorHAnsi" w:cstheme="majorHAnsi"/>
          <w:sz w:val="24"/>
          <w:szCs w:val="24"/>
        </w:rPr>
        <w:t>.</w:t>
      </w:r>
    </w:p>
    <w:p w:rsidR="00A64B30" w:rsidRPr="005B03F1" w:rsidRDefault="00993F72" w:rsidP="00A64B30">
      <w:pPr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7E1D12EB">
            <wp:extent cx="3177815" cy="1539373"/>
            <wp:effectExtent l="19050" t="19050" r="2286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815" cy="153937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4B30" w:rsidRPr="005B03F1" w:rsidRDefault="0062137F">
      <w:pPr>
        <w:rPr>
          <w:rFonts w:asciiTheme="majorHAnsi" w:hAnsiTheme="majorHAnsi" w:cstheme="majorHAnsi"/>
        </w:rPr>
      </w:pPr>
      <w:r w:rsidRPr="0062137F">
        <w:rPr>
          <w:rFonts w:asciiTheme="majorHAnsi" w:hAnsiTheme="majorHAnsi" w:cstheme="majorHAnsi"/>
          <w:b/>
          <w:color w:val="C00000"/>
        </w:rPr>
        <w:t>Important:</w:t>
      </w:r>
      <w:r w:rsidRPr="0062137F">
        <w:rPr>
          <w:rFonts w:asciiTheme="majorHAnsi" w:hAnsiTheme="majorHAnsi" w:cstheme="majorHAnsi"/>
          <w:color w:val="C00000"/>
        </w:rPr>
        <w:t xml:space="preserve">  </w:t>
      </w:r>
      <w:r>
        <w:rPr>
          <w:rFonts w:asciiTheme="majorHAnsi" w:hAnsiTheme="majorHAnsi" w:cstheme="majorHAnsi"/>
        </w:rPr>
        <w:t xml:space="preserve">Do not choose this option if you do not have a headset connected to your laptop.  Using the laptop’s built in microphone and speakers can cause sound issues during the </w:t>
      </w:r>
      <w:r w:rsidR="00953A6C">
        <w:rPr>
          <w:rFonts w:asciiTheme="majorHAnsi" w:hAnsiTheme="majorHAnsi" w:cstheme="majorHAnsi"/>
        </w:rPr>
        <w:t>WebEx H</w:t>
      </w:r>
      <w:r>
        <w:rPr>
          <w:rFonts w:asciiTheme="majorHAnsi" w:hAnsiTheme="majorHAnsi" w:cstheme="majorHAnsi"/>
        </w:rPr>
        <w:t>earing.</w:t>
      </w:r>
    </w:p>
    <w:p w:rsidR="005C5A17" w:rsidRDefault="005C5A1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A64B30" w:rsidRPr="005B03F1" w:rsidRDefault="00A64B30">
      <w:p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  <w:b/>
        </w:rPr>
        <w:lastRenderedPageBreak/>
        <w:t>Option 2:</w:t>
      </w:r>
      <w:r w:rsidRPr="005B03F1">
        <w:rPr>
          <w:rFonts w:asciiTheme="majorHAnsi" w:hAnsiTheme="majorHAnsi" w:cstheme="majorHAnsi"/>
        </w:rPr>
        <w:t xml:space="preserve">  If you want to use your phone for audio, choose </w:t>
      </w:r>
      <w:r w:rsidRPr="0062137F">
        <w:rPr>
          <w:rFonts w:asciiTheme="majorHAnsi" w:hAnsiTheme="majorHAnsi" w:cstheme="majorHAnsi"/>
          <w:b/>
        </w:rPr>
        <w:t>Call me</w:t>
      </w:r>
      <w:r w:rsidR="00DE57B0">
        <w:rPr>
          <w:rFonts w:asciiTheme="majorHAnsi" w:hAnsiTheme="majorHAnsi" w:cstheme="majorHAnsi"/>
          <w:b/>
        </w:rPr>
        <w:t xml:space="preserve"> at</w:t>
      </w:r>
      <w:r w:rsidRPr="005B03F1">
        <w:rPr>
          <w:rFonts w:asciiTheme="majorHAnsi" w:hAnsiTheme="majorHAnsi" w:cstheme="majorHAnsi"/>
        </w:rPr>
        <w:t xml:space="preserve"> and enter your phone number.  WebEx will then call you and when you answer, you will b</w:t>
      </w:r>
      <w:r w:rsidR="00DE57B0">
        <w:rPr>
          <w:rFonts w:asciiTheme="majorHAnsi" w:hAnsiTheme="majorHAnsi" w:cstheme="majorHAnsi"/>
        </w:rPr>
        <w:t>e instructed to press 1 to connect your phone to the WebEx audio</w:t>
      </w:r>
      <w:r w:rsidRPr="005B03F1">
        <w:rPr>
          <w:rFonts w:asciiTheme="majorHAnsi" w:hAnsiTheme="majorHAnsi" w:cstheme="majorHAnsi"/>
        </w:rPr>
        <w:t xml:space="preserve">.   </w:t>
      </w:r>
    </w:p>
    <w:p w:rsidR="00414827" w:rsidRPr="005B03F1" w:rsidRDefault="00993F72" w:rsidP="00414827">
      <w:pPr>
        <w:jc w:val="center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6B27B26D">
            <wp:extent cx="3764606" cy="1501270"/>
            <wp:effectExtent l="19050" t="19050" r="2667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15012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64B30" w:rsidRPr="005B03F1" w:rsidRDefault="00A64B30">
      <w:pPr>
        <w:rPr>
          <w:rFonts w:asciiTheme="majorHAnsi" w:hAnsiTheme="majorHAnsi" w:cstheme="majorHAnsi"/>
        </w:rPr>
      </w:pPr>
    </w:p>
    <w:p w:rsidR="00A64B30" w:rsidRPr="005B03F1" w:rsidRDefault="006213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After completing option 1 or 2</w:t>
      </w:r>
      <w:r w:rsidR="00993F72">
        <w:rPr>
          <w:rFonts w:asciiTheme="majorHAnsi" w:hAnsiTheme="majorHAnsi" w:cstheme="majorHAnsi"/>
        </w:rPr>
        <w:t xml:space="preserve"> (not both)</w:t>
      </w:r>
      <w:r>
        <w:rPr>
          <w:rFonts w:asciiTheme="majorHAnsi" w:hAnsiTheme="majorHAnsi" w:cstheme="majorHAnsi"/>
        </w:rPr>
        <w:t>, y</w:t>
      </w:r>
      <w:r w:rsidR="00A64B30" w:rsidRPr="005B03F1">
        <w:rPr>
          <w:rFonts w:asciiTheme="majorHAnsi" w:hAnsiTheme="majorHAnsi" w:cstheme="majorHAnsi"/>
        </w:rPr>
        <w:t xml:space="preserve">ou </w:t>
      </w:r>
      <w:r>
        <w:rPr>
          <w:rFonts w:asciiTheme="majorHAnsi" w:hAnsiTheme="majorHAnsi" w:cstheme="majorHAnsi"/>
        </w:rPr>
        <w:t>will</w:t>
      </w:r>
      <w:r w:rsidR="00A64B30" w:rsidRPr="005B03F1">
        <w:rPr>
          <w:rFonts w:asciiTheme="majorHAnsi" w:hAnsiTheme="majorHAnsi" w:cstheme="majorHAnsi"/>
        </w:rPr>
        <w:t xml:space="preserve"> be connected to the WebEx</w:t>
      </w:r>
      <w:r>
        <w:rPr>
          <w:rFonts w:asciiTheme="majorHAnsi" w:hAnsiTheme="majorHAnsi" w:cstheme="majorHAnsi"/>
        </w:rPr>
        <w:t xml:space="preserve"> Hearing.  Once connected,</w:t>
      </w:r>
      <w:r w:rsidR="00A64B30" w:rsidRPr="005B03F1">
        <w:rPr>
          <w:rFonts w:asciiTheme="majorHAnsi" w:hAnsiTheme="majorHAnsi" w:cstheme="majorHAnsi"/>
        </w:rPr>
        <w:t xml:space="preserve"> you should verify the host </w:t>
      </w:r>
      <w:r w:rsidR="00DE57B0">
        <w:rPr>
          <w:rFonts w:asciiTheme="majorHAnsi" w:hAnsiTheme="majorHAnsi" w:cstheme="majorHAnsi"/>
        </w:rPr>
        <w:t>can hear you</w:t>
      </w:r>
      <w:r w:rsidR="00A64B30" w:rsidRPr="005B03F1">
        <w:rPr>
          <w:rFonts w:asciiTheme="majorHAnsi" w:hAnsiTheme="majorHAnsi" w:cstheme="majorHAnsi"/>
        </w:rPr>
        <w:t xml:space="preserve"> and that you can hear them.</w:t>
      </w:r>
      <w:r w:rsidR="005C5A17">
        <w:rPr>
          <w:rFonts w:asciiTheme="majorHAnsi" w:hAnsiTheme="majorHAnsi" w:cstheme="majorHAnsi"/>
        </w:rPr>
        <w:t xml:space="preserve">  You can then mute your audio and video if necessary</w:t>
      </w:r>
      <w:r>
        <w:rPr>
          <w:rFonts w:asciiTheme="majorHAnsi" w:hAnsiTheme="majorHAnsi" w:cstheme="majorHAnsi"/>
        </w:rPr>
        <w:t>, using the WebEx Controls</w:t>
      </w:r>
      <w:r w:rsidR="005C5A17">
        <w:rPr>
          <w:rFonts w:asciiTheme="majorHAnsi" w:hAnsiTheme="majorHAnsi" w:cstheme="majorHAnsi"/>
        </w:rPr>
        <w:t xml:space="preserve"> (see step 3).</w:t>
      </w:r>
    </w:p>
    <w:p w:rsidR="00414827" w:rsidRPr="005B03F1" w:rsidRDefault="00414827">
      <w:pPr>
        <w:rPr>
          <w:rFonts w:asciiTheme="majorHAnsi" w:hAnsiTheme="majorHAnsi" w:cstheme="majorHAnsi"/>
        </w:rPr>
      </w:pPr>
    </w:p>
    <w:p w:rsidR="00414827" w:rsidRPr="005B03F1" w:rsidRDefault="00414827" w:rsidP="00414827">
      <w:pPr>
        <w:pStyle w:val="Heading1"/>
        <w:rPr>
          <w:rFonts w:cstheme="majorHAnsi"/>
        </w:rPr>
      </w:pPr>
      <w:r w:rsidRPr="005B03F1">
        <w:rPr>
          <w:rFonts w:cstheme="majorHAnsi"/>
        </w:rPr>
        <w:t>Step 3:  Using the Controls Within the WebEx</w:t>
      </w:r>
      <w:r w:rsidR="0062137F">
        <w:rPr>
          <w:rFonts w:cstheme="majorHAnsi"/>
        </w:rPr>
        <w:t xml:space="preserve"> Hearing</w:t>
      </w:r>
    </w:p>
    <w:p w:rsidR="0062137F" w:rsidRDefault="006213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During</w:t>
      </w:r>
      <w:r w:rsidR="00414827" w:rsidRPr="005B03F1">
        <w:rPr>
          <w:rFonts w:asciiTheme="majorHAnsi" w:hAnsiTheme="majorHAnsi" w:cstheme="majorHAnsi"/>
        </w:rPr>
        <w:t xml:space="preserve"> the WebEx </w:t>
      </w:r>
      <w:r>
        <w:rPr>
          <w:rFonts w:asciiTheme="majorHAnsi" w:hAnsiTheme="majorHAnsi" w:cstheme="majorHAnsi"/>
        </w:rPr>
        <w:t>Hearing</w:t>
      </w:r>
      <w:r w:rsidR="00414827" w:rsidRPr="005B03F1">
        <w:rPr>
          <w:rFonts w:asciiTheme="majorHAnsi" w:hAnsiTheme="majorHAnsi" w:cstheme="majorHAnsi"/>
        </w:rPr>
        <w:t>, you will see buttons at the bottom of the</w:t>
      </w:r>
      <w:r>
        <w:rPr>
          <w:rFonts w:asciiTheme="majorHAnsi" w:hAnsiTheme="majorHAnsi" w:cstheme="majorHAnsi"/>
        </w:rPr>
        <w:t xml:space="preserve"> computer</w:t>
      </w:r>
      <w:r w:rsidR="00414827" w:rsidRPr="005B03F1">
        <w:rPr>
          <w:rFonts w:asciiTheme="majorHAnsi" w:hAnsiTheme="majorHAnsi" w:cstheme="majorHAnsi"/>
        </w:rPr>
        <w:t xml:space="preserve"> screen (if you don’t</w:t>
      </w:r>
      <w:r>
        <w:rPr>
          <w:rFonts w:asciiTheme="majorHAnsi" w:hAnsiTheme="majorHAnsi" w:cstheme="majorHAnsi"/>
        </w:rPr>
        <w:t xml:space="preserve"> see these buttons</w:t>
      </w:r>
      <w:r w:rsidR="00414827" w:rsidRPr="005B03F1">
        <w:rPr>
          <w:rFonts w:asciiTheme="majorHAnsi" w:hAnsiTheme="majorHAnsi" w:cstheme="majorHAnsi"/>
        </w:rPr>
        <w:t>, mov</w:t>
      </w:r>
      <w:r>
        <w:rPr>
          <w:rFonts w:asciiTheme="majorHAnsi" w:hAnsiTheme="majorHAnsi" w:cstheme="majorHAnsi"/>
        </w:rPr>
        <w:t>ing</w:t>
      </w:r>
      <w:r w:rsidR="00414827" w:rsidRPr="005B03F1">
        <w:rPr>
          <w:rFonts w:asciiTheme="majorHAnsi" w:hAnsiTheme="majorHAnsi" w:cstheme="majorHAnsi"/>
        </w:rPr>
        <w:t xml:space="preserve"> your cursor near the bottom of the screen</w:t>
      </w:r>
      <w:r>
        <w:rPr>
          <w:rFonts w:asciiTheme="majorHAnsi" w:hAnsiTheme="majorHAnsi" w:cstheme="majorHAnsi"/>
        </w:rPr>
        <w:t xml:space="preserve"> will cause them to</w:t>
      </w:r>
      <w:r w:rsidR="00DE57B0">
        <w:rPr>
          <w:rFonts w:asciiTheme="majorHAnsi" w:hAnsiTheme="majorHAnsi" w:cstheme="majorHAnsi"/>
        </w:rPr>
        <w:t xml:space="preserve"> appear):</w:t>
      </w:r>
    </w:p>
    <w:p w:rsidR="00DE57B0" w:rsidRDefault="00DE57B0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378A59" wp14:editId="67DAE894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4168501" cy="1135478"/>
            <wp:effectExtent l="19050" t="19050" r="2286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8501" cy="113547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DE57B0" w:rsidRDefault="00DE57B0">
      <w:pPr>
        <w:rPr>
          <w:rFonts w:asciiTheme="majorHAnsi" w:hAnsiTheme="majorHAnsi" w:cstheme="majorHAnsi"/>
        </w:rPr>
      </w:pPr>
    </w:p>
    <w:p w:rsidR="00DE57B0" w:rsidRDefault="00DE57B0">
      <w:pPr>
        <w:rPr>
          <w:rFonts w:asciiTheme="majorHAnsi" w:hAnsiTheme="majorHAnsi" w:cstheme="majorHAnsi"/>
        </w:rPr>
      </w:pPr>
    </w:p>
    <w:p w:rsidR="00DE57B0" w:rsidRDefault="00DE57B0">
      <w:pPr>
        <w:rPr>
          <w:rFonts w:asciiTheme="majorHAnsi" w:hAnsiTheme="majorHAnsi" w:cstheme="majorHAnsi"/>
        </w:rPr>
      </w:pPr>
    </w:p>
    <w:p w:rsidR="00DE57B0" w:rsidRDefault="00DE57B0">
      <w:pPr>
        <w:rPr>
          <w:rFonts w:asciiTheme="majorHAnsi" w:hAnsiTheme="majorHAnsi" w:cstheme="majorHAnsi"/>
        </w:rPr>
      </w:pPr>
    </w:p>
    <w:p w:rsidR="00414827" w:rsidRPr="005B03F1" w:rsidRDefault="00DE57B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Button Functions</w:t>
      </w:r>
      <w:r w:rsidR="00AA5F46" w:rsidRPr="005B03F1">
        <w:rPr>
          <w:rFonts w:asciiTheme="majorHAnsi" w:hAnsiTheme="majorHAnsi" w:cstheme="majorHAnsi"/>
        </w:rPr>
        <w:t>:</w:t>
      </w:r>
      <w:r w:rsidR="00414827" w:rsidRPr="005B03F1">
        <w:rPr>
          <w:rFonts w:asciiTheme="majorHAnsi" w:hAnsiTheme="majorHAnsi" w:cstheme="majorHAnsi"/>
        </w:rPr>
        <w:t xml:space="preserve"> </w:t>
      </w:r>
    </w:p>
    <w:p w:rsidR="00F328EF" w:rsidRPr="005B03F1" w:rsidRDefault="00AA5F46" w:rsidP="00BF3A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>Mute</w:t>
      </w:r>
      <w:r w:rsidR="00414827" w:rsidRPr="005B03F1">
        <w:rPr>
          <w:rFonts w:asciiTheme="majorHAnsi" w:hAnsiTheme="majorHAnsi" w:cstheme="majorHAnsi"/>
        </w:rPr>
        <w:t>/unmute your microphone.</w:t>
      </w:r>
    </w:p>
    <w:p w:rsidR="00414827" w:rsidRPr="005B03F1" w:rsidRDefault="00F328EF" w:rsidP="00BF3A98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>Turn</w:t>
      </w:r>
      <w:r w:rsidR="00414827" w:rsidRPr="005B03F1">
        <w:rPr>
          <w:rFonts w:asciiTheme="majorHAnsi" w:hAnsiTheme="majorHAnsi" w:cstheme="majorHAnsi"/>
        </w:rPr>
        <w:t xml:space="preserve"> on</w:t>
      </w:r>
      <w:r w:rsidR="00AA5F46" w:rsidRPr="005B03F1">
        <w:rPr>
          <w:rFonts w:asciiTheme="majorHAnsi" w:hAnsiTheme="majorHAnsi" w:cstheme="majorHAnsi"/>
        </w:rPr>
        <w:t>/</w:t>
      </w:r>
      <w:r w:rsidR="00414827" w:rsidRPr="005B03F1">
        <w:rPr>
          <w:rFonts w:asciiTheme="majorHAnsi" w:hAnsiTheme="majorHAnsi" w:cstheme="majorHAnsi"/>
        </w:rPr>
        <w:t xml:space="preserve">off your video camera.  </w:t>
      </w:r>
      <w:r w:rsidR="00AA5F46" w:rsidRPr="005B03F1">
        <w:rPr>
          <w:rFonts w:asciiTheme="majorHAnsi" w:hAnsiTheme="majorHAnsi" w:cstheme="majorHAnsi"/>
        </w:rPr>
        <w:t>(y</w:t>
      </w:r>
      <w:r w:rsidR="00414827" w:rsidRPr="005B03F1">
        <w:rPr>
          <w:rFonts w:asciiTheme="majorHAnsi" w:hAnsiTheme="majorHAnsi" w:cstheme="majorHAnsi"/>
        </w:rPr>
        <w:t xml:space="preserve">ou should verify that your video is not being shown, unless the court </w:t>
      </w:r>
      <w:r w:rsidR="00AA5F46" w:rsidRPr="005B03F1">
        <w:rPr>
          <w:rFonts w:asciiTheme="majorHAnsi" w:hAnsiTheme="majorHAnsi" w:cstheme="majorHAnsi"/>
        </w:rPr>
        <w:t>requests to see you).</w:t>
      </w:r>
    </w:p>
    <w:p w:rsidR="00AA5F46" w:rsidRPr="005B03F1" w:rsidRDefault="00AA5F46" w:rsidP="00AA5F4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>Share content (ignore)</w:t>
      </w:r>
    </w:p>
    <w:p w:rsidR="00AA5F46" w:rsidRPr="005B03F1" w:rsidRDefault="00AA5F46" w:rsidP="00AA5F4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>Opens/closes the participants panel</w:t>
      </w:r>
    </w:p>
    <w:p w:rsidR="00AA5F46" w:rsidRPr="005B03F1" w:rsidRDefault="00AA5F46" w:rsidP="00AA5F4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 xml:space="preserve">Opens/closes the chat panel </w:t>
      </w:r>
    </w:p>
    <w:p w:rsidR="00AA5F46" w:rsidRPr="005B03F1" w:rsidRDefault="00AA5F46" w:rsidP="00AA5F4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>More options (ignore)</w:t>
      </w:r>
    </w:p>
    <w:p w:rsidR="00AA5F46" w:rsidRPr="005B03F1" w:rsidRDefault="00AA5F46" w:rsidP="005E135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</w:rPr>
        <w:t xml:space="preserve">Leave meeting </w:t>
      </w:r>
    </w:p>
    <w:p w:rsidR="00F328EF" w:rsidRPr="005B03F1" w:rsidRDefault="00F328EF">
      <w:pPr>
        <w:rPr>
          <w:rFonts w:asciiTheme="majorHAnsi" w:hAnsiTheme="majorHAnsi" w:cstheme="majorHAnsi"/>
        </w:rPr>
      </w:pPr>
    </w:p>
    <w:p w:rsidR="00F328EF" w:rsidRPr="005B03F1" w:rsidRDefault="00F328EF">
      <w:pPr>
        <w:rPr>
          <w:rFonts w:asciiTheme="majorHAnsi" w:hAnsiTheme="majorHAnsi" w:cstheme="majorHAnsi"/>
        </w:rPr>
      </w:pPr>
    </w:p>
    <w:p w:rsidR="00AA5F46" w:rsidRPr="005B03F1" w:rsidRDefault="00AA5F46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5B03F1">
        <w:rPr>
          <w:rFonts w:asciiTheme="majorHAnsi" w:hAnsiTheme="majorHAnsi" w:cstheme="majorHAnsi"/>
        </w:rPr>
        <w:br w:type="page"/>
      </w:r>
    </w:p>
    <w:p w:rsidR="004349E7" w:rsidRPr="005B03F1" w:rsidRDefault="004349E7" w:rsidP="00C41322">
      <w:pPr>
        <w:pStyle w:val="Heading1"/>
        <w:rPr>
          <w:rFonts w:eastAsiaTheme="minorHAnsi" w:cstheme="majorHAnsi"/>
        </w:rPr>
      </w:pPr>
      <w:r w:rsidRPr="005B03F1">
        <w:rPr>
          <w:rFonts w:eastAsiaTheme="minorHAnsi" w:cstheme="majorHAnsi"/>
        </w:rPr>
        <w:lastRenderedPageBreak/>
        <w:t xml:space="preserve">TIPS </w:t>
      </w:r>
    </w:p>
    <w:p w:rsidR="00B807E7" w:rsidRPr="005B03F1" w:rsidRDefault="00AA5F46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Verify your audio upon entering a hearing, then mute yourself</w:t>
      </w:r>
    </w:p>
    <w:p w:rsidR="00AA5F46" w:rsidRPr="005B03F1" w:rsidRDefault="00AA5F46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 xml:space="preserve">Turn off your video when you enter the </w:t>
      </w:r>
      <w:r w:rsidR="0062137F">
        <w:rPr>
          <w:rFonts w:asciiTheme="majorHAnsi" w:hAnsiTheme="majorHAnsi" w:cstheme="majorHAnsi"/>
          <w:sz w:val="24"/>
          <w:szCs w:val="24"/>
        </w:rPr>
        <w:t>hearing</w:t>
      </w:r>
    </w:p>
    <w:p w:rsidR="00B807E7" w:rsidRPr="005B03F1" w:rsidRDefault="00AA5F46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If you might be participating by video, k</w:t>
      </w:r>
      <w:r w:rsidR="008A2047" w:rsidRPr="005B03F1">
        <w:rPr>
          <w:rFonts w:asciiTheme="majorHAnsi" w:hAnsiTheme="majorHAnsi" w:cstheme="majorHAnsi"/>
          <w:sz w:val="24"/>
          <w:szCs w:val="24"/>
        </w:rPr>
        <w:t>eep any background backlighting to a minimum (No bright windows or overhead lighting)</w:t>
      </w:r>
    </w:p>
    <w:p w:rsidR="008A2047" w:rsidRPr="005B03F1" w:rsidRDefault="008A2047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Remove pets and other distractions</w:t>
      </w:r>
      <w:r w:rsidR="00AA5F46" w:rsidRPr="005B03F1">
        <w:rPr>
          <w:rFonts w:asciiTheme="majorHAnsi" w:hAnsiTheme="majorHAnsi" w:cstheme="majorHAnsi"/>
          <w:sz w:val="24"/>
          <w:szCs w:val="24"/>
        </w:rPr>
        <w:t xml:space="preserve"> from the room you are in</w:t>
      </w:r>
    </w:p>
    <w:p w:rsidR="008A2047" w:rsidRPr="005B03F1" w:rsidRDefault="008A2047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 xml:space="preserve">Make sure your local network is free of streaming and </w:t>
      </w:r>
      <w:r w:rsidR="00AA5F46" w:rsidRPr="005B03F1">
        <w:rPr>
          <w:rFonts w:asciiTheme="majorHAnsi" w:hAnsiTheme="majorHAnsi" w:cstheme="majorHAnsi"/>
          <w:sz w:val="24"/>
          <w:szCs w:val="24"/>
        </w:rPr>
        <w:t xml:space="preserve">any </w:t>
      </w:r>
      <w:r w:rsidRPr="005B03F1">
        <w:rPr>
          <w:rFonts w:asciiTheme="majorHAnsi" w:hAnsiTheme="majorHAnsi" w:cstheme="majorHAnsi"/>
          <w:sz w:val="24"/>
          <w:szCs w:val="24"/>
        </w:rPr>
        <w:t>other large bandwidth consumption</w:t>
      </w:r>
    </w:p>
    <w:p w:rsidR="00920E53" w:rsidRPr="005B03F1" w:rsidRDefault="00661696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Treat the virtual hearing like the physical hearing when interrupting</w:t>
      </w:r>
      <w:r w:rsidR="00AA5F46" w:rsidRPr="005B03F1">
        <w:rPr>
          <w:rFonts w:asciiTheme="majorHAnsi" w:hAnsiTheme="majorHAnsi" w:cstheme="majorHAnsi"/>
          <w:sz w:val="24"/>
          <w:szCs w:val="24"/>
        </w:rPr>
        <w:t xml:space="preserve"> (m</w:t>
      </w:r>
      <w:r w:rsidRPr="005B03F1">
        <w:rPr>
          <w:rFonts w:asciiTheme="majorHAnsi" w:hAnsiTheme="majorHAnsi" w:cstheme="majorHAnsi"/>
          <w:sz w:val="24"/>
          <w:szCs w:val="24"/>
        </w:rPr>
        <w:t>ake sure you are not muted</w:t>
      </w:r>
      <w:r w:rsidR="00AA5F46" w:rsidRPr="005B03F1">
        <w:rPr>
          <w:rFonts w:asciiTheme="majorHAnsi" w:hAnsiTheme="majorHAnsi" w:cstheme="majorHAnsi"/>
          <w:sz w:val="24"/>
          <w:szCs w:val="24"/>
        </w:rPr>
        <w:t>)</w:t>
      </w:r>
    </w:p>
    <w:p w:rsidR="00661696" w:rsidRPr="005B03F1" w:rsidRDefault="00C41322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Refrain from eating during the session</w:t>
      </w:r>
    </w:p>
    <w:p w:rsidR="00C41322" w:rsidRPr="005B03F1" w:rsidRDefault="00C41322" w:rsidP="00C41322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Dress appropriately</w:t>
      </w:r>
    </w:p>
    <w:p w:rsidR="00C41322" w:rsidRPr="005B03F1" w:rsidRDefault="00AA5F46" w:rsidP="00AA5F46">
      <w:pPr>
        <w:pStyle w:val="Heading1"/>
        <w:rPr>
          <w:rFonts w:eastAsiaTheme="minorHAnsi" w:cstheme="majorHAnsi"/>
        </w:rPr>
      </w:pPr>
      <w:r w:rsidRPr="005B03F1">
        <w:rPr>
          <w:rFonts w:eastAsiaTheme="minorHAnsi" w:cstheme="majorHAnsi"/>
        </w:rPr>
        <w:t>FAQs</w:t>
      </w:r>
    </w:p>
    <w:p w:rsidR="004349E7" w:rsidRPr="005B03F1" w:rsidRDefault="00BB64D4" w:rsidP="00E6315F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/>
      </w:r>
      <w:r w:rsidR="004349E7" w:rsidRPr="005B03F1">
        <w:rPr>
          <w:rFonts w:asciiTheme="majorHAnsi" w:hAnsiTheme="majorHAnsi" w:cstheme="majorHAnsi"/>
          <w:b/>
          <w:sz w:val="24"/>
          <w:szCs w:val="24"/>
        </w:rPr>
        <w:t xml:space="preserve">Can I connect to a WebEx without </w:t>
      </w:r>
      <w:r w:rsidR="005B03F1" w:rsidRPr="005B03F1">
        <w:rPr>
          <w:rFonts w:asciiTheme="majorHAnsi" w:hAnsiTheme="majorHAnsi" w:cstheme="majorHAnsi"/>
          <w:b/>
          <w:sz w:val="24"/>
          <w:szCs w:val="24"/>
        </w:rPr>
        <w:t>a computer</w:t>
      </w:r>
      <w:r w:rsidR="004349E7" w:rsidRPr="005B03F1">
        <w:rPr>
          <w:rFonts w:asciiTheme="majorHAnsi" w:hAnsiTheme="majorHAnsi" w:cstheme="majorHAnsi"/>
          <w:b/>
          <w:sz w:val="24"/>
          <w:szCs w:val="24"/>
        </w:rPr>
        <w:t>?</w:t>
      </w:r>
    </w:p>
    <w:p w:rsidR="00C23B7D" w:rsidRPr="005B03F1" w:rsidRDefault="004349E7" w:rsidP="00E6315F">
      <w:p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 xml:space="preserve">Yes, you can </w:t>
      </w:r>
      <w:r w:rsidR="002F3C43">
        <w:rPr>
          <w:rFonts w:asciiTheme="majorHAnsi" w:hAnsiTheme="majorHAnsi" w:cstheme="majorHAnsi"/>
          <w:sz w:val="24"/>
          <w:szCs w:val="24"/>
        </w:rPr>
        <w:t xml:space="preserve">connect </w:t>
      </w:r>
      <w:r w:rsidR="00BB64D4">
        <w:rPr>
          <w:rFonts w:asciiTheme="majorHAnsi" w:hAnsiTheme="majorHAnsi" w:cstheme="majorHAnsi"/>
          <w:sz w:val="24"/>
          <w:szCs w:val="24"/>
        </w:rPr>
        <w:t>your phone</w:t>
      </w:r>
      <w:r w:rsidR="00204581">
        <w:rPr>
          <w:rFonts w:asciiTheme="majorHAnsi" w:hAnsiTheme="majorHAnsi" w:cstheme="majorHAnsi"/>
          <w:sz w:val="24"/>
          <w:szCs w:val="24"/>
        </w:rPr>
        <w:t xml:space="preserve"> by dialing the number and access code provided in the meeting invitation you received</w:t>
      </w:r>
      <w:r w:rsidRPr="005B03F1">
        <w:rPr>
          <w:rFonts w:asciiTheme="majorHAnsi" w:hAnsiTheme="majorHAnsi" w:cstheme="majorHAnsi"/>
          <w:sz w:val="24"/>
          <w:szCs w:val="24"/>
        </w:rPr>
        <w:t>. When you do this, you</w:t>
      </w:r>
      <w:r w:rsidR="00C23B7D" w:rsidRPr="005B03F1">
        <w:rPr>
          <w:rFonts w:asciiTheme="majorHAnsi" w:hAnsiTheme="majorHAnsi" w:cstheme="majorHAnsi"/>
          <w:sz w:val="24"/>
          <w:szCs w:val="24"/>
        </w:rPr>
        <w:t xml:space="preserve"> will not be ident</w:t>
      </w:r>
      <w:r w:rsidR="00BB64D4">
        <w:rPr>
          <w:rFonts w:asciiTheme="majorHAnsi" w:hAnsiTheme="majorHAnsi" w:cstheme="majorHAnsi"/>
          <w:sz w:val="24"/>
          <w:szCs w:val="24"/>
        </w:rPr>
        <w:t>ified to the other participants and will need to identify yourself as a</w:t>
      </w:r>
      <w:r w:rsidR="00C23B7D" w:rsidRPr="005B03F1">
        <w:rPr>
          <w:rFonts w:asciiTheme="majorHAnsi" w:hAnsiTheme="majorHAnsi" w:cstheme="majorHAnsi"/>
          <w:sz w:val="24"/>
          <w:szCs w:val="24"/>
        </w:rPr>
        <w:t xml:space="preserve"> call in </w:t>
      </w:r>
      <w:r w:rsidR="00BB64D4">
        <w:rPr>
          <w:rFonts w:asciiTheme="majorHAnsi" w:hAnsiTheme="majorHAnsi" w:cstheme="majorHAnsi"/>
          <w:sz w:val="24"/>
          <w:szCs w:val="24"/>
        </w:rPr>
        <w:t>participant to the host, once you connect</w:t>
      </w:r>
      <w:r w:rsidR="00C23B7D" w:rsidRPr="005B03F1">
        <w:rPr>
          <w:rFonts w:asciiTheme="majorHAnsi" w:hAnsiTheme="majorHAnsi" w:cstheme="majorHAnsi"/>
          <w:sz w:val="24"/>
          <w:szCs w:val="24"/>
        </w:rPr>
        <w:t>.</w:t>
      </w:r>
    </w:p>
    <w:p w:rsidR="00C23B7D" w:rsidRPr="005B03F1" w:rsidRDefault="00C23B7D" w:rsidP="00E6315F">
      <w:pPr>
        <w:rPr>
          <w:rFonts w:asciiTheme="majorHAnsi" w:hAnsiTheme="majorHAnsi" w:cstheme="majorHAnsi"/>
          <w:b/>
          <w:sz w:val="24"/>
          <w:szCs w:val="24"/>
        </w:rPr>
      </w:pPr>
      <w:r w:rsidRPr="005B03F1">
        <w:rPr>
          <w:rFonts w:asciiTheme="majorHAnsi" w:hAnsiTheme="majorHAnsi" w:cstheme="majorHAnsi"/>
          <w:b/>
          <w:sz w:val="24"/>
          <w:szCs w:val="24"/>
        </w:rPr>
        <w:t>Can I use my cell phone for the call?</w:t>
      </w:r>
    </w:p>
    <w:p w:rsidR="00C23B7D" w:rsidRPr="005B03F1" w:rsidRDefault="005B03F1" w:rsidP="00E6315F">
      <w:p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Yes</w:t>
      </w:r>
      <w:r w:rsidR="00C23B7D" w:rsidRPr="005B03F1">
        <w:rPr>
          <w:rFonts w:asciiTheme="majorHAnsi" w:hAnsiTheme="majorHAnsi" w:cstheme="majorHAnsi"/>
          <w:sz w:val="24"/>
          <w:szCs w:val="24"/>
        </w:rPr>
        <w:t xml:space="preserve">. </w:t>
      </w:r>
      <w:r w:rsidRPr="005B03F1">
        <w:rPr>
          <w:rFonts w:asciiTheme="majorHAnsi" w:hAnsiTheme="majorHAnsi" w:cstheme="majorHAnsi"/>
          <w:sz w:val="24"/>
          <w:szCs w:val="24"/>
        </w:rPr>
        <w:t>It is important, however, to ensure the</w:t>
      </w:r>
      <w:r w:rsidR="00C23B7D" w:rsidRPr="005B03F1">
        <w:rPr>
          <w:rFonts w:asciiTheme="majorHAnsi" w:hAnsiTheme="majorHAnsi" w:cstheme="majorHAnsi"/>
          <w:sz w:val="24"/>
          <w:szCs w:val="24"/>
        </w:rPr>
        <w:t xml:space="preserve"> phone</w:t>
      </w:r>
      <w:r w:rsidR="00BB0B92" w:rsidRPr="005B03F1">
        <w:rPr>
          <w:rFonts w:asciiTheme="majorHAnsi" w:hAnsiTheme="majorHAnsi" w:cstheme="majorHAnsi"/>
          <w:sz w:val="24"/>
          <w:szCs w:val="24"/>
        </w:rPr>
        <w:t>’</w:t>
      </w:r>
      <w:r w:rsidR="00C23B7D" w:rsidRPr="005B03F1">
        <w:rPr>
          <w:rFonts w:asciiTheme="majorHAnsi" w:hAnsiTheme="majorHAnsi" w:cstheme="majorHAnsi"/>
          <w:sz w:val="24"/>
          <w:szCs w:val="24"/>
        </w:rPr>
        <w:t xml:space="preserve">s microphone </w:t>
      </w:r>
      <w:r w:rsidRPr="005B03F1">
        <w:rPr>
          <w:rFonts w:asciiTheme="majorHAnsi" w:hAnsiTheme="majorHAnsi" w:cstheme="majorHAnsi"/>
          <w:sz w:val="24"/>
          <w:szCs w:val="24"/>
        </w:rPr>
        <w:t>doesn’t</w:t>
      </w:r>
      <w:r w:rsidR="00C23B7D" w:rsidRPr="005B03F1">
        <w:rPr>
          <w:rFonts w:asciiTheme="majorHAnsi" w:hAnsiTheme="majorHAnsi" w:cstheme="majorHAnsi"/>
          <w:sz w:val="24"/>
          <w:szCs w:val="24"/>
        </w:rPr>
        <w:t xml:space="preserve"> pick up the sound from the </w:t>
      </w:r>
      <w:r w:rsidR="00953A6C">
        <w:rPr>
          <w:rFonts w:asciiTheme="majorHAnsi" w:hAnsiTheme="majorHAnsi" w:cstheme="majorHAnsi"/>
          <w:sz w:val="24"/>
          <w:szCs w:val="24"/>
        </w:rPr>
        <w:t xml:space="preserve">computer’s </w:t>
      </w:r>
      <w:r w:rsidR="00C23B7D" w:rsidRPr="005B03F1">
        <w:rPr>
          <w:rFonts w:asciiTheme="majorHAnsi" w:hAnsiTheme="majorHAnsi" w:cstheme="majorHAnsi"/>
          <w:sz w:val="24"/>
          <w:szCs w:val="24"/>
        </w:rPr>
        <w:t>speaker</w:t>
      </w:r>
      <w:r w:rsidR="00953A6C">
        <w:rPr>
          <w:rFonts w:asciiTheme="majorHAnsi" w:hAnsiTheme="majorHAnsi" w:cstheme="majorHAnsi"/>
          <w:sz w:val="24"/>
          <w:szCs w:val="24"/>
        </w:rPr>
        <w:t>s by muting the sound on your laptop</w:t>
      </w:r>
      <w:r w:rsidR="00C23B7D" w:rsidRPr="005B03F1">
        <w:rPr>
          <w:rFonts w:asciiTheme="majorHAnsi" w:hAnsiTheme="majorHAnsi" w:cstheme="majorHAnsi"/>
          <w:sz w:val="24"/>
          <w:szCs w:val="24"/>
        </w:rPr>
        <w:t>.</w:t>
      </w:r>
    </w:p>
    <w:p w:rsidR="00BB0B92" w:rsidRPr="005B03F1" w:rsidRDefault="00B807E7" w:rsidP="00E6315F">
      <w:pPr>
        <w:rPr>
          <w:rFonts w:asciiTheme="majorHAnsi" w:hAnsiTheme="majorHAnsi" w:cstheme="majorHAnsi"/>
          <w:b/>
          <w:sz w:val="24"/>
          <w:szCs w:val="24"/>
        </w:rPr>
      </w:pPr>
      <w:r w:rsidRPr="005B03F1">
        <w:rPr>
          <w:rFonts w:asciiTheme="majorHAnsi" w:hAnsiTheme="majorHAnsi" w:cstheme="majorHAnsi"/>
          <w:b/>
          <w:sz w:val="24"/>
          <w:szCs w:val="24"/>
        </w:rPr>
        <w:t>Why can’t I be heard even though I tested successful</w:t>
      </w:r>
      <w:r w:rsidR="00953A6C">
        <w:rPr>
          <w:rFonts w:asciiTheme="majorHAnsi" w:hAnsiTheme="majorHAnsi" w:cstheme="majorHAnsi"/>
          <w:b/>
          <w:sz w:val="24"/>
          <w:szCs w:val="24"/>
        </w:rPr>
        <w:t>ly at the beginning of the Hearing</w:t>
      </w:r>
      <w:r w:rsidRPr="005B03F1">
        <w:rPr>
          <w:rFonts w:asciiTheme="majorHAnsi" w:hAnsiTheme="majorHAnsi" w:cstheme="majorHAnsi"/>
          <w:b/>
          <w:sz w:val="24"/>
          <w:szCs w:val="24"/>
        </w:rPr>
        <w:t>?</w:t>
      </w:r>
    </w:p>
    <w:p w:rsidR="00B807E7" w:rsidRPr="005B03F1" w:rsidRDefault="00953A6C" w:rsidP="00E6315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 may have muted the sound using the WebEx Control and you have also muted your phone.  You will need to unmute both in order to be heard.</w:t>
      </w:r>
    </w:p>
    <w:p w:rsidR="00B807E7" w:rsidRPr="005B03F1" w:rsidRDefault="00661696" w:rsidP="00E6315F">
      <w:pPr>
        <w:rPr>
          <w:rFonts w:asciiTheme="majorHAnsi" w:hAnsiTheme="majorHAnsi" w:cstheme="majorHAnsi"/>
          <w:b/>
          <w:sz w:val="24"/>
          <w:szCs w:val="24"/>
        </w:rPr>
      </w:pPr>
      <w:r w:rsidRPr="005B03F1">
        <w:rPr>
          <w:rFonts w:asciiTheme="majorHAnsi" w:hAnsiTheme="majorHAnsi" w:cstheme="majorHAnsi"/>
          <w:b/>
          <w:sz w:val="24"/>
          <w:szCs w:val="24"/>
        </w:rPr>
        <w:t>Can I forward the invite to another member of my team or staff?</w:t>
      </w:r>
    </w:p>
    <w:p w:rsidR="00661696" w:rsidRPr="005B03F1" w:rsidRDefault="00661696" w:rsidP="00E6315F">
      <w:p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Yes, if someone else needs to take your place, you can forward the invite</w:t>
      </w:r>
      <w:r w:rsidR="005B03F1" w:rsidRPr="005B03F1">
        <w:rPr>
          <w:rFonts w:asciiTheme="majorHAnsi" w:hAnsiTheme="majorHAnsi" w:cstheme="majorHAnsi"/>
          <w:sz w:val="24"/>
          <w:szCs w:val="24"/>
        </w:rPr>
        <w:t xml:space="preserve"> (you will find </w:t>
      </w:r>
      <w:r w:rsidR="005B03F1" w:rsidRPr="005B03F1">
        <w:rPr>
          <w:rFonts w:asciiTheme="majorHAnsi" w:hAnsiTheme="majorHAnsi" w:cstheme="majorHAnsi"/>
          <w:b/>
          <w:sz w:val="24"/>
          <w:szCs w:val="24"/>
        </w:rPr>
        <w:t xml:space="preserve">Forward </w:t>
      </w:r>
      <w:r w:rsidR="005B03F1" w:rsidRPr="005B03F1">
        <w:rPr>
          <w:rFonts w:asciiTheme="majorHAnsi" w:hAnsiTheme="majorHAnsi" w:cstheme="majorHAnsi"/>
          <w:sz w:val="24"/>
          <w:szCs w:val="24"/>
        </w:rPr>
        <w:t xml:space="preserve">on the </w:t>
      </w:r>
      <w:r w:rsidR="005B03F1" w:rsidRPr="005B03F1">
        <w:rPr>
          <w:rFonts w:asciiTheme="majorHAnsi" w:hAnsiTheme="majorHAnsi" w:cstheme="majorHAnsi"/>
          <w:b/>
          <w:sz w:val="24"/>
          <w:szCs w:val="24"/>
        </w:rPr>
        <w:t xml:space="preserve">Meeting </w:t>
      </w:r>
      <w:r w:rsidR="005B03F1" w:rsidRPr="005B03F1">
        <w:rPr>
          <w:rFonts w:asciiTheme="majorHAnsi" w:hAnsiTheme="majorHAnsi" w:cstheme="majorHAnsi"/>
          <w:sz w:val="24"/>
          <w:szCs w:val="24"/>
        </w:rPr>
        <w:t>tab of the ribbon in Outlook)</w:t>
      </w:r>
    </w:p>
    <w:p w:rsidR="00661696" w:rsidRPr="005B03F1" w:rsidRDefault="00661696" w:rsidP="00E6315F">
      <w:pPr>
        <w:rPr>
          <w:rFonts w:asciiTheme="majorHAnsi" w:hAnsiTheme="majorHAnsi" w:cstheme="majorHAnsi"/>
          <w:b/>
          <w:sz w:val="24"/>
          <w:szCs w:val="24"/>
        </w:rPr>
      </w:pPr>
      <w:r w:rsidRPr="005B03F1">
        <w:rPr>
          <w:rFonts w:asciiTheme="majorHAnsi" w:hAnsiTheme="majorHAnsi" w:cstheme="majorHAnsi"/>
          <w:b/>
          <w:sz w:val="24"/>
          <w:szCs w:val="24"/>
        </w:rPr>
        <w:t>Is the public able to participate?</w:t>
      </w:r>
    </w:p>
    <w:p w:rsidR="00BB64D4" w:rsidRDefault="00661696" w:rsidP="00E6315F">
      <w:p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 xml:space="preserve">Yes, by phone only. The public should not be given the </w:t>
      </w:r>
      <w:r w:rsidR="00BB64D4">
        <w:rPr>
          <w:rFonts w:asciiTheme="majorHAnsi" w:hAnsiTheme="majorHAnsi" w:cstheme="majorHAnsi"/>
          <w:sz w:val="24"/>
          <w:szCs w:val="24"/>
        </w:rPr>
        <w:t>WebEx</w:t>
      </w:r>
      <w:r w:rsidR="002F3C43">
        <w:rPr>
          <w:rFonts w:asciiTheme="majorHAnsi" w:hAnsiTheme="majorHAnsi" w:cstheme="majorHAnsi"/>
          <w:sz w:val="24"/>
          <w:szCs w:val="24"/>
        </w:rPr>
        <w:t xml:space="preserve"> invitation</w:t>
      </w:r>
      <w:r w:rsidRPr="005B03F1">
        <w:rPr>
          <w:rFonts w:asciiTheme="majorHAnsi" w:hAnsiTheme="majorHAnsi" w:cstheme="majorHAnsi"/>
          <w:sz w:val="24"/>
          <w:szCs w:val="24"/>
        </w:rPr>
        <w:t>.</w:t>
      </w:r>
      <w:r w:rsidR="00701493">
        <w:rPr>
          <w:rFonts w:asciiTheme="majorHAnsi" w:hAnsiTheme="majorHAnsi" w:cstheme="majorHAnsi"/>
          <w:sz w:val="24"/>
          <w:szCs w:val="24"/>
        </w:rPr>
        <w:t xml:space="preserve">  The phone numbers for public access to the hearing are posted on the District Court website:  </w:t>
      </w:r>
      <w:hyperlink r:id="rId9" w:history="1">
        <w:r w:rsidR="00BB64D4" w:rsidRPr="004C4CB4">
          <w:rPr>
            <w:rStyle w:val="Hyperlink"/>
            <w:rFonts w:asciiTheme="majorHAnsi" w:hAnsiTheme="majorHAnsi" w:cstheme="majorHAnsi"/>
            <w:sz w:val="24"/>
            <w:szCs w:val="24"/>
          </w:rPr>
          <w:t>https://www.wawd.uscourts.gov/court-calendar/telephone-confer</w:t>
        </w:r>
        <w:bookmarkStart w:id="0" w:name="_GoBack"/>
        <w:bookmarkEnd w:id="0"/>
        <w:r w:rsidR="00BB64D4" w:rsidRPr="004C4CB4">
          <w:rPr>
            <w:rStyle w:val="Hyperlink"/>
            <w:rFonts w:asciiTheme="majorHAnsi" w:hAnsiTheme="majorHAnsi" w:cstheme="majorHAnsi"/>
            <w:sz w:val="24"/>
            <w:szCs w:val="24"/>
          </w:rPr>
          <w:t>ences</w:t>
        </w:r>
      </w:hyperlink>
      <w:r w:rsidR="00204581">
        <w:rPr>
          <w:rFonts w:asciiTheme="majorHAnsi" w:hAnsiTheme="majorHAnsi" w:cstheme="majorHAnsi"/>
          <w:sz w:val="24"/>
          <w:szCs w:val="24"/>
        </w:rPr>
        <w:t>.</w:t>
      </w:r>
    </w:p>
    <w:p w:rsidR="00661696" w:rsidRPr="005B03F1" w:rsidRDefault="00661696" w:rsidP="00E6315F">
      <w:pPr>
        <w:rPr>
          <w:rFonts w:asciiTheme="majorHAnsi" w:hAnsiTheme="majorHAnsi" w:cstheme="majorHAnsi"/>
          <w:b/>
          <w:sz w:val="24"/>
          <w:szCs w:val="24"/>
        </w:rPr>
      </w:pPr>
      <w:r w:rsidRPr="005B03F1">
        <w:rPr>
          <w:rFonts w:asciiTheme="majorHAnsi" w:hAnsiTheme="majorHAnsi" w:cstheme="majorHAnsi"/>
          <w:b/>
          <w:sz w:val="24"/>
          <w:szCs w:val="24"/>
        </w:rPr>
        <w:t xml:space="preserve">How do I show a video or send </w:t>
      </w:r>
      <w:r w:rsidR="00953A6C">
        <w:rPr>
          <w:rFonts w:asciiTheme="majorHAnsi" w:hAnsiTheme="majorHAnsi" w:cstheme="majorHAnsi"/>
          <w:b/>
          <w:sz w:val="24"/>
          <w:szCs w:val="24"/>
        </w:rPr>
        <w:t xml:space="preserve">an </w:t>
      </w:r>
      <w:r w:rsidRPr="005B03F1">
        <w:rPr>
          <w:rFonts w:asciiTheme="majorHAnsi" w:hAnsiTheme="majorHAnsi" w:cstheme="majorHAnsi"/>
          <w:b/>
          <w:sz w:val="24"/>
          <w:szCs w:val="24"/>
        </w:rPr>
        <w:t>audio</w:t>
      </w:r>
      <w:r w:rsidR="00953A6C">
        <w:rPr>
          <w:rFonts w:asciiTheme="majorHAnsi" w:hAnsiTheme="majorHAnsi" w:cstheme="majorHAnsi"/>
          <w:b/>
          <w:sz w:val="24"/>
          <w:szCs w:val="24"/>
        </w:rPr>
        <w:t xml:space="preserve"> recording</w:t>
      </w:r>
      <w:r w:rsidRPr="005B03F1">
        <w:rPr>
          <w:rFonts w:asciiTheme="majorHAnsi" w:hAnsiTheme="majorHAnsi" w:cstheme="majorHAnsi"/>
          <w:b/>
          <w:sz w:val="24"/>
          <w:szCs w:val="24"/>
        </w:rPr>
        <w:t>?</w:t>
      </w:r>
    </w:p>
    <w:p w:rsidR="00661696" w:rsidRPr="005B03F1" w:rsidRDefault="00661696" w:rsidP="00E6315F">
      <w:pPr>
        <w:rPr>
          <w:rFonts w:asciiTheme="majorHAnsi" w:hAnsiTheme="majorHAnsi" w:cstheme="majorHAnsi"/>
          <w:sz w:val="24"/>
          <w:szCs w:val="24"/>
        </w:rPr>
      </w:pPr>
      <w:r w:rsidRPr="005B03F1">
        <w:rPr>
          <w:rFonts w:asciiTheme="majorHAnsi" w:hAnsiTheme="majorHAnsi" w:cstheme="majorHAnsi"/>
          <w:sz w:val="24"/>
          <w:szCs w:val="24"/>
        </w:rPr>
        <w:t>It is preferred that any audio or video is sent ahead of time to the court for reviewing.</w:t>
      </w:r>
    </w:p>
    <w:p w:rsidR="00661696" w:rsidRPr="005B03F1" w:rsidRDefault="00661696" w:rsidP="00E6315F">
      <w:pPr>
        <w:rPr>
          <w:rFonts w:asciiTheme="majorHAnsi" w:hAnsiTheme="majorHAnsi" w:cstheme="majorHAnsi"/>
          <w:b/>
          <w:sz w:val="24"/>
          <w:szCs w:val="24"/>
        </w:rPr>
      </w:pPr>
      <w:r w:rsidRPr="005B03F1">
        <w:rPr>
          <w:rFonts w:asciiTheme="majorHAnsi" w:hAnsiTheme="majorHAnsi" w:cstheme="majorHAnsi"/>
          <w:b/>
          <w:sz w:val="24"/>
          <w:szCs w:val="24"/>
        </w:rPr>
        <w:t xml:space="preserve">Can I stop the video from switching </w:t>
      </w:r>
      <w:r w:rsidR="005B03F1" w:rsidRPr="005B03F1">
        <w:rPr>
          <w:rFonts w:asciiTheme="majorHAnsi" w:hAnsiTheme="majorHAnsi" w:cstheme="majorHAnsi"/>
          <w:b/>
          <w:sz w:val="24"/>
          <w:szCs w:val="24"/>
        </w:rPr>
        <w:t>to whoever is speaking</w:t>
      </w:r>
      <w:r w:rsidRPr="005B03F1">
        <w:rPr>
          <w:rFonts w:asciiTheme="majorHAnsi" w:hAnsiTheme="majorHAnsi" w:cstheme="majorHAnsi"/>
          <w:b/>
          <w:sz w:val="24"/>
          <w:szCs w:val="24"/>
        </w:rPr>
        <w:t>?</w:t>
      </w:r>
    </w:p>
    <w:p w:rsidR="00661696" w:rsidRPr="005B03F1" w:rsidRDefault="00661696" w:rsidP="00E6315F">
      <w:pPr>
        <w:rPr>
          <w:rFonts w:asciiTheme="majorHAnsi" w:hAnsiTheme="majorHAnsi" w:cstheme="majorHAnsi"/>
        </w:rPr>
      </w:pPr>
      <w:r w:rsidRPr="005B03F1">
        <w:rPr>
          <w:rFonts w:asciiTheme="majorHAnsi" w:hAnsiTheme="majorHAnsi" w:cstheme="majorHAnsi"/>
          <w:sz w:val="24"/>
          <w:szCs w:val="24"/>
        </w:rPr>
        <w:t>Yes, you can change the layout using the icon in the top right of the main video, or you can lock in a video by using the pin icon at the top middle of the main video.</w:t>
      </w:r>
    </w:p>
    <w:sectPr w:rsidR="00661696" w:rsidRPr="005B03F1" w:rsidSect="00BB64D4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490B"/>
    <w:multiLevelType w:val="hybridMultilevel"/>
    <w:tmpl w:val="F23E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1199"/>
    <w:multiLevelType w:val="hybridMultilevel"/>
    <w:tmpl w:val="987A2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199"/>
    <w:multiLevelType w:val="hybridMultilevel"/>
    <w:tmpl w:val="2D9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11"/>
    <w:rsid w:val="00074620"/>
    <w:rsid w:val="0013227B"/>
    <w:rsid w:val="00204581"/>
    <w:rsid w:val="002F3C43"/>
    <w:rsid w:val="002F6211"/>
    <w:rsid w:val="00414827"/>
    <w:rsid w:val="004349E7"/>
    <w:rsid w:val="00440CB8"/>
    <w:rsid w:val="00503585"/>
    <w:rsid w:val="005B03F1"/>
    <w:rsid w:val="005C5A17"/>
    <w:rsid w:val="0062137F"/>
    <w:rsid w:val="006427FC"/>
    <w:rsid w:val="00645F10"/>
    <w:rsid w:val="00661696"/>
    <w:rsid w:val="00701493"/>
    <w:rsid w:val="008A2047"/>
    <w:rsid w:val="00920E53"/>
    <w:rsid w:val="00953A6C"/>
    <w:rsid w:val="00993F72"/>
    <w:rsid w:val="00A64B30"/>
    <w:rsid w:val="00AA5F46"/>
    <w:rsid w:val="00AF2C3F"/>
    <w:rsid w:val="00B20909"/>
    <w:rsid w:val="00B807E7"/>
    <w:rsid w:val="00B90B05"/>
    <w:rsid w:val="00BB0B92"/>
    <w:rsid w:val="00BB64D4"/>
    <w:rsid w:val="00C23B7D"/>
    <w:rsid w:val="00C41322"/>
    <w:rsid w:val="00D026D1"/>
    <w:rsid w:val="00DE57B0"/>
    <w:rsid w:val="00E6315F"/>
    <w:rsid w:val="00E8501B"/>
    <w:rsid w:val="00EF4A38"/>
    <w:rsid w:val="00F328EF"/>
    <w:rsid w:val="00F643EF"/>
    <w:rsid w:val="00FA4CB2"/>
    <w:rsid w:val="00FE3CF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0BFB-3AF5-4C26-9E0F-074CA631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3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15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2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20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13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64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F2C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wd.uscourts.gov/court-calendar/telephone-con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Duck</dc:creator>
  <cp:keywords/>
  <dc:description/>
  <cp:lastModifiedBy>Mary McKenny</cp:lastModifiedBy>
  <cp:revision>2</cp:revision>
  <dcterms:created xsi:type="dcterms:W3CDTF">2020-04-14T23:13:00Z</dcterms:created>
  <dcterms:modified xsi:type="dcterms:W3CDTF">2020-04-14T23:13:00Z</dcterms:modified>
</cp:coreProperties>
</file>